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B" w:rsidRDefault="00130EFB" w:rsidP="00130E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EFB" w:rsidRDefault="00130EFB" w:rsidP="00130E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Утвърдил:</w:t>
      </w:r>
    </w:p>
    <w:p w:rsidR="00130EFB" w:rsidRPr="00130EFB" w:rsidRDefault="00130EFB" w:rsidP="00130E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30E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инж. Людмила Ганчева</w:t>
      </w:r>
    </w:p>
    <w:p w:rsidR="00130EFB" w:rsidRPr="00130EFB" w:rsidRDefault="00130EFB" w:rsidP="00130E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30E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Директор на ПГХТТ, гр. Пловдив</w:t>
      </w:r>
    </w:p>
    <w:p w:rsidR="00130EFB" w:rsidRDefault="00130EFB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EFB" w:rsidRDefault="00130EFB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EFB" w:rsidRDefault="00130EFB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EFB" w:rsidRDefault="00130EFB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8B6" w:rsidRDefault="00A718B6" w:rsidP="00130E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77" w:right="-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 ЗА ПРЕДОСТАВЯНЕ НА РАВНИ ВЪЗМОЖНОСТИ И ЗА ПРИОБЩАВАНЕ НА ДЕЦА И УЧЕНИЦИ ОТ УЯЗВИМИ ГРУПИ В ПРОФЕСИОНАЛНА ГИМНАЗИЯ ПО ХРАНИТЕЛНИ ТЕХНОЛОГИИ И ТЕХНИКА ЗА УЧЕБНАТА 2020- 2021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година</w:t>
      </w:r>
      <w:r w:rsidR="0013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приета на заседание на ПС, протокол № 14/14.09.2020 г., утвърдена със заповед № РД-06-1634/ 14.09.2020 г.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76" w:lineRule="auto"/>
        <w:ind w:left="-307" w:right="-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І. УВОД 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Настоящата програма цели да начертае целите и задачите за работа с деца и ученици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Професионална гимназия по хранителни технологии и техника във връзка с предоставянето на приобщаващо образование.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-307" w:right="-311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изготвена на базата на основни приоритети, а именно да се разгърне потенциала на всяко дете и ученик, да се постигне по-високо качество и по-добър достъп до образование, да се постигне ранна превенция на обучителните затруднения в посока постигане на по-високо качество и по-добър достъп до образование, както и успешна реализация и социализация на ученика. Програмата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групи, като е базирана на: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3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Закон за предучилищното и училищното образование;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-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Стратегия за образователна интеграция на децата и учениците от етническите малцинства;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Рамкова програма за интегриране на ромите в българското общество (2010 – 2020 г.);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Национална стратегия на Р. България за интегриране на ромите (2012 – 2020 г.);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4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Закон за защита от дискриминация;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Конвенция за борба срещу дискриминацията в областта на образованието.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52"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3B" w:rsidRDefault="00FE203B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76" w:lineRule="auto"/>
        <w:ind w:left="-307" w:right="-307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76" w:lineRule="auto"/>
        <w:ind w:left="-307" w:right="-307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Уязвимите групи ученици имат право на зачитане, уважение и закрила от закона. Отношението на Професионална гимназия по хранителни технологии и техника към тях е основано на признаване на тяхната равнопоставеност и равни възможности. За нас те са важна и пълноценна част от обществото и затова работим за тяхната социална интеграция и социално включване.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07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децата в училищна възраст се обръща особено внимание на семейството като част от образователния процес. Предвижда се паралел между интеркултурното образование и образованието на ученици със специални образователни потребности /при приемане на такива/.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 Обхващането на всяко дете с увреждане в 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 В резултат от изпълнението на дейностите по изграждане на подкрепяща среда в училище нараства броят на интегрираните деца и ученици със специални образователни потребности, ресурсните учители и другите специалисти, които подпомагат интегрираното обучение.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5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Анализ на училищната среда.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6" w:lineRule="auto"/>
        <w:ind w:left="-307" w:right="-311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Уязвими групи в Професионална гимназия по хранителни технологии и техника 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деца-сираци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полусираци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деца от различни етнически групи и с други идентифицирани нужди. Това налага изграждането на един нов комплекс от умения за общуване и познание за другия. Конкретните действия за подпомагане и предоставяне на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07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 възможности пред тези уязвими групи са предизвикателство, което е неделима част от процеса на модернизация на българското образование, което в противен случай ще остане чуждо за голям процент български граждани.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-307" w:right="-307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Настоящата училищна програма има за цел да защити правата и интересите и да предостави равни възможности за приобщаване на учениците от уязвими групи, както и ефективното прилагане на училищни политики за подобряване качеството на живот на хората с увреждания, недопускане на дискриминация по признак „увреждане”, осигуряване на равни възможности, пълноценно и активно участие във всички области на училищния живот.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3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ПОДКРЕПА НА ЛИЧНОСТНОТО РАЗВИТИЕ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02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Приобщаващото образование е процес на осъзнаване, приемане и подкрепа на индивидуалността на всяко дете или ученик. Приемането и зачитането на неговата уникалност - индивидуалните му потребности и възможности, намират израз в оказването на подкрепата на личностното развитие, която се осъществява във връзка със Закона за училищното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предучилищното образование и Наредбата за приобщаващото образование.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7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3.1 Обща подкрепа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6" w:lineRule="auto"/>
        <w:ind w:left="-307" w:right="-302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Професионална гимназия по хранителни технологии и техника се осъществява обща подкрепа за личностно развитие в изпълнение на Наредбата за приобщаващо образование. Общата подкрепа е насочена към развитие на потенциала на всяко дете и ученик и включва: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екипна работа между учителите и другите педагогически специалисти; 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кариерно ориентиране на учениците;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занимания по интереси; 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библиотечно-информационно обслужване; 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грижа за здравето въз основа на информация от родителя за здравословното състояние на ученика и за проведени медицински изследвания и консултации; 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поощряване с морални и материални награди;</w:t>
      </w:r>
    </w:p>
    <w:p w:rsidR="00A718B6" w:rsidRDefault="00A718B6" w:rsidP="00A718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 по превенция на насилието и преодоляване на проблемното поведение; 8. превенция на обучителните затруднения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76" w:lineRule="auto"/>
        <w:ind w:left="-307" w:right="6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3.2. Допълнителна подкрепа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6" w:lineRule="auto"/>
        <w:ind w:left="-307" w:right="-302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Допълнителната подкрепа се осъществява въз основа на направена оценка на индивидуалните потребности на определено дете или ученик от Професионална гимназия по хранителни технологии и техника.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-307" w:right="-307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Оценката на способностите се извършва от специално назначен екип от специалисти, със заповед на Директора на ПГХТТ, съобразно необходимостта на детето и след това се потвърждава от Регионален център за подкрепа на приобщаващото образование.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97" w:firstLine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Учениците за които може да се поиска оценка на способностите са от следните уязвими групи: -деца със специални образователни потребности – в началото на учебната година - деца с хронични заболявания - деца в риск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07"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07" w:right="-302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 Регионалният център препоръча допълнителна подкрепа, но родителите откажат, Професионална гимназия по хранителни технологии и техника уведомява отдел „Закрила на детето“ по местоживеене на детето с цел социалните служби да окажат съдействие и ако се налага помощ на родителите за осъзнаване на нуждите на детето.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-307" w:right="-311"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наличие на три и повече деца/ученици в паралелка се осигурява помощник- учител за подпомагане работата на учителите. При необходимост се изработва индивидуална учебна програма по съответните учебни предмети с цел по-лесното възприемане от ученика, а също така се изготвя и индивидуален учебен план. За ученици с изявени дарби също се изработва индивидуален учебен план.</w:t>
      </w: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IV. ПЛАН ЗА ДЕЙСТВИЕ ПО ПРОГРАМАТА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1940"/>
        <w:gridCol w:w="2104"/>
        <w:gridCol w:w="2314"/>
      </w:tblGrid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Дейности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Отговорник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Забалежка</w:t>
            </w:r>
            <w:proofErr w:type="spellEnd"/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Идентифициране на ученици, спадащи към уязвима група, които имат необходимост от обща или допълнителна подкрепа 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 2020/2021г</w:t>
            </w:r>
            <w:r w:rsidR="0071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 съветник, класни ръководители , учители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trHeight w:val="1823"/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на потребности на ученици със СОП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8B6" w:rsidRDefault="00A718B6" w:rsidP="00F0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2020/2021г</w:t>
            </w:r>
            <w:r w:rsidR="0071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Екип за подкрепа на личностно развитие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по-късно от 3 месеца след идентифициране на нуждата или насочени от РУО Пловдив</w:t>
            </w: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Екипна работа на учителите, преподаващи в даден клас 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2020/2021г</w:t>
            </w:r>
            <w:r w:rsidR="0071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 ръководител, учители, педагогически съветник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Допълнително обучение по учебни предмети за ученици със системни пропуски по даден учебен предмет, или за които се препоръчва такова обучение в плана за подкрепа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2020/2021г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по чл.7 от наредбата за приобщаващо, учителите по съответните учебни предмети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Определяне на училищен координатор във връзка с оказване на подкрепа за личностно развитие.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2020/2021г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Кариерно развитие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 съветник, класни ръководители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Организиране и провеждане на занимания по интереси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заместник- директор, учители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проект 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 Подкрепа за успех“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„Образование за утрешния ден“</w:t>
            </w:r>
          </w:p>
          <w:p w:rsidR="00A718B6" w:rsidRDefault="000B5058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Занимания по интереси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наредбата за приобщаващото образование</w:t>
            </w: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4D4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Изготвяне на </w:t>
            </w:r>
            <w:r w:rsidR="00C6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 програми за ученици с</w:t>
            </w:r>
            <w:r w:rsidR="004D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ъс СОП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цел адаптиране на учебното съдържание съобразно индивидуалните потребности на ученика</w:t>
            </w:r>
            <w:r w:rsidR="004D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  <w:r w:rsidR="00E5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Преподавателите по съответните учебни предмети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Утвърждава се със заповед на директора на ПГХТТ след обсъждане на ПС и ежемесечно се контролира от РУО</w:t>
            </w: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Допълнителни консултации по учебни предмети, които се провеждат извън редовните учебни часове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 съгласно утвърден от Директора на ПГХТТ график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ЗДУД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Награждаване на ученици (морално/ материално)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Постоянен</w:t>
            </w:r>
          </w:p>
        </w:tc>
        <w:tc>
          <w:tcPr>
            <w:tcW w:w="2104" w:type="dxa"/>
          </w:tcPr>
          <w:p w:rsidR="00A718B6" w:rsidRDefault="00A718B6" w:rsidP="00064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06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ЗДУД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 по определен повод за поощрение, определени в правилника за дейността на ПГХТТ</w:t>
            </w: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Дейности на училищната библиотека, свързани с четивна грамотност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изпълнение на училищния план за насърчаване и повишаване на грамотността</w:t>
            </w: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Осигуряване на подходящи информационни материали и беседи относно кариерното ориентиране на учениците от ПГХТТ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Pr="00064DDC" w:rsidRDefault="00064DDC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ЗДУД</w:t>
            </w:r>
            <w:r w:rsidRPr="0006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класни ръководители, педагогически съветник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Провеждане на беседи на здравни теми с цел превенция на дадени заболявания и здравословен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начин на живот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хода на учебната 2020/2021 г</w:t>
            </w:r>
          </w:p>
        </w:tc>
        <w:tc>
          <w:tcPr>
            <w:tcW w:w="2104" w:type="dxa"/>
          </w:tcPr>
          <w:p w:rsidR="00A718B6" w:rsidRPr="00CA3E81" w:rsidRDefault="00CA3E81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 ръководители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Теми, включени в тематичните разпределения за часа на класа</w:t>
            </w: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Превантивни мерки за недопускане отпадане от училище </w:t>
            </w:r>
          </w:p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зам.-директор, учители, педагогически съветник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Стимулиране участието на деца с изявени дарби в състезания и олимпиади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Pr="00680B6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учители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Провеждане на диагностика във връзка с тормоза и агресията в училище. Прилагането на цялостен училищен подход, координирани и последователни усилия за предотвратяване на тормоза и създаване на по-сигурна училищна среда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Pr="00680B6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 съветник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Провеждане на беседи в часа на класа относно приемането на „различните“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Pr="00680B6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 ръководители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8B6" w:rsidTr="00F0041D">
        <w:trPr>
          <w:jc w:val="center"/>
        </w:trPr>
        <w:tc>
          <w:tcPr>
            <w:tcW w:w="3135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Изготвяне на планове за краткосрочна подкрепа на деца в риск</w:t>
            </w:r>
          </w:p>
        </w:tc>
        <w:tc>
          <w:tcPr>
            <w:tcW w:w="1940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хода на учебната 2020/2021 г</w:t>
            </w:r>
          </w:p>
        </w:tc>
        <w:tc>
          <w:tcPr>
            <w:tcW w:w="2104" w:type="dxa"/>
          </w:tcPr>
          <w:p w:rsidR="00A718B6" w:rsidRPr="00680B6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2314" w:type="dxa"/>
          </w:tcPr>
          <w:p w:rsidR="00A718B6" w:rsidRDefault="00A718B6" w:rsidP="00F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ЗАКЛЮЧЕНИЕ</w:t>
      </w:r>
    </w:p>
    <w:p w:rsidR="001E5C18" w:rsidRPr="00A718B6" w:rsidRDefault="00A718B6" w:rsidP="00A71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изпълнението на Програмата важно значение има сътрудничеството между всички пряко ангажирани институции, неправителствения сектор и училищната общност. Всички участници в образователния процес (семейство, училище, институции ) трябва да бъдат еднакво отговорни и ангажирани за постигането на поставените цели</w:t>
      </w:r>
      <w:r w:rsidR="00A86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заложените дейности </w:t>
      </w:r>
      <w:r w:rsidR="00C053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 може да се</w:t>
      </w:r>
      <w:r w:rsidR="00A86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осъществяват в електронна среда</w:t>
      </w:r>
      <w:r w:rsidR="00C0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Настоящата програма подлежи на изменение и допълнение в хода на учебната година във връзка с актуализацията на нормативната уредба, касаеща приобщаващото образование или други нормативни документи, касаещи </w:t>
      </w:r>
      <w:r w:rsidR="00A467D6">
        <w:rPr>
          <w:rFonts w:ascii="Times New Roman" w:eastAsia="Times New Roman" w:hAnsi="Times New Roman" w:cs="Times New Roman"/>
          <w:color w:val="000000"/>
          <w:sz w:val="24"/>
          <w:szCs w:val="24"/>
        </w:rPr>
        <w:t>децата и учениците от уязвими групи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1E5C18" w:rsidRPr="00A718B6" w:rsidSect="00573E1C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41" w:rsidRDefault="00CD2141" w:rsidP="00130EFB">
      <w:r>
        <w:separator/>
      </w:r>
    </w:p>
  </w:endnote>
  <w:endnote w:type="continuationSeparator" w:id="0">
    <w:p w:rsidR="00CD2141" w:rsidRDefault="00CD2141" w:rsidP="001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41" w:rsidRDefault="00CD2141" w:rsidP="00130EFB">
      <w:r>
        <w:separator/>
      </w:r>
    </w:p>
  </w:footnote>
  <w:footnote w:type="continuationSeparator" w:id="0">
    <w:p w:rsidR="00CD2141" w:rsidRDefault="00CD2141" w:rsidP="0013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FB" w:rsidRPr="002F01E7" w:rsidRDefault="00130EFB" w:rsidP="00130EFB">
    <w:pPr>
      <w:pStyle w:val="a7"/>
      <w:spacing w:after="0" w:line="240" w:lineRule="auto"/>
      <w:ind w:left="0" w:right="23"/>
      <w:rPr>
        <w:rFonts w:ascii="Times New Roman" w:hAnsi="Times New Roman"/>
        <w:b/>
        <w:sz w:val="24"/>
        <w:szCs w:val="24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209550</wp:posOffset>
          </wp:positionH>
          <wp:positionV relativeFrom="paragraph">
            <wp:posOffset>-7620</wp:posOffset>
          </wp:positionV>
          <wp:extent cx="981075" cy="971550"/>
          <wp:effectExtent l="0" t="0" r="9525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  <w:lang w:val="bg-BG"/>
      </w:rPr>
      <w:t xml:space="preserve">                                                                                          </w:t>
    </w:r>
  </w:p>
  <w:p w:rsidR="00130EFB" w:rsidRPr="00831841" w:rsidRDefault="00130EFB" w:rsidP="00130EFB">
    <w:pPr>
      <w:pStyle w:val="a7"/>
      <w:spacing w:after="0" w:line="240" w:lineRule="auto"/>
      <w:ind w:left="0" w:right="-128"/>
      <w:jc w:val="center"/>
      <w:rPr>
        <w:rFonts w:ascii="Times New Roman" w:hAnsi="Times New Roman"/>
        <w:b/>
        <w:sz w:val="24"/>
        <w:szCs w:val="24"/>
      </w:rPr>
    </w:pPr>
    <w:r w:rsidRPr="00831841">
      <w:rPr>
        <w:rFonts w:ascii="Times New Roman" w:hAnsi="Times New Roman"/>
        <w:b/>
        <w:sz w:val="24"/>
        <w:szCs w:val="24"/>
      </w:rPr>
      <w:t>ПРОФЕСИОНАЛНА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 </w:t>
    </w:r>
    <w:r w:rsidRPr="00831841">
      <w:rPr>
        <w:rFonts w:ascii="Times New Roman" w:hAnsi="Times New Roman"/>
        <w:b/>
        <w:sz w:val="24"/>
        <w:szCs w:val="24"/>
      </w:rPr>
      <w:t xml:space="preserve"> ГИМНАЗИЯ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 </w:t>
    </w:r>
    <w:r w:rsidRPr="00831841">
      <w:rPr>
        <w:rFonts w:ascii="Times New Roman" w:hAnsi="Times New Roman"/>
        <w:b/>
        <w:sz w:val="24"/>
        <w:szCs w:val="24"/>
      </w:rPr>
      <w:t xml:space="preserve"> ПО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  </w:t>
    </w:r>
    <w:r w:rsidRPr="00831841">
      <w:rPr>
        <w:rFonts w:ascii="Times New Roman" w:hAnsi="Times New Roman"/>
        <w:b/>
        <w:sz w:val="24"/>
        <w:szCs w:val="24"/>
      </w:rPr>
      <w:t>ХРАНИТЕЛНИ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>ТЕХНОЛОГИИ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 xml:space="preserve"> И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831841">
      <w:rPr>
        <w:rFonts w:ascii="Times New Roman" w:hAnsi="Times New Roman"/>
        <w:b/>
        <w:sz w:val="24"/>
        <w:szCs w:val="24"/>
      </w:rPr>
      <w:t xml:space="preserve"> ТЕХНИКА</w:t>
    </w:r>
    <w:r w:rsidRPr="00831841">
      <w:rPr>
        <w:rFonts w:ascii="Times New Roman" w:hAnsi="Times New Roman"/>
        <w:b/>
        <w:sz w:val="24"/>
        <w:szCs w:val="24"/>
        <w:lang w:val="ru-RU"/>
      </w:rPr>
      <w:t xml:space="preserve">  –  ГР.</w:t>
    </w:r>
    <w:r w:rsidRPr="00831841">
      <w:rPr>
        <w:rFonts w:ascii="Times New Roman" w:hAnsi="Times New Roman"/>
        <w:b/>
        <w:sz w:val="24"/>
        <w:szCs w:val="24"/>
      </w:rPr>
      <w:t xml:space="preserve"> ПЛОВДИВ</w:t>
    </w:r>
  </w:p>
  <w:p w:rsidR="00130EFB" w:rsidRPr="00A23823" w:rsidRDefault="00130EFB" w:rsidP="00130EFB">
    <w:pPr>
      <w:ind w:right="-269"/>
      <w:jc w:val="center"/>
      <w:rPr>
        <w:rFonts w:ascii="Times New Roman" w:hAnsi="Times New Roman"/>
        <w:color w:val="000000"/>
        <w:sz w:val="16"/>
        <w:szCs w:val="16"/>
        <w:lang w:val="ru-RU"/>
      </w:rPr>
    </w:pPr>
    <w:r w:rsidRPr="00A23823">
      <w:rPr>
        <w:rFonts w:ascii="Times New Roman" w:hAnsi="Times New Roman"/>
        <w:color w:val="000000"/>
        <w:sz w:val="16"/>
        <w:szCs w:val="16"/>
      </w:rPr>
      <w:t>гр.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>Пловдив 4003, бул.</w:t>
    </w:r>
    <w:r>
      <w:rPr>
        <w:rFonts w:ascii="Times New Roman" w:hAnsi="Times New Roman"/>
        <w:color w:val="000000"/>
        <w:sz w:val="16"/>
        <w:szCs w:val="16"/>
      </w:rPr>
      <w:t xml:space="preserve"> „</w:t>
    </w:r>
    <w:r w:rsidRPr="00A23823">
      <w:rPr>
        <w:rFonts w:ascii="Times New Roman" w:hAnsi="Times New Roman"/>
        <w:color w:val="000000"/>
        <w:sz w:val="16"/>
        <w:szCs w:val="16"/>
      </w:rPr>
      <w:t>Васил Априлов”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>№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A23823">
      <w:rPr>
        <w:rFonts w:ascii="Times New Roman" w:hAnsi="Times New Roman"/>
        <w:color w:val="000000"/>
        <w:sz w:val="16"/>
        <w:szCs w:val="16"/>
      </w:rPr>
      <w:t xml:space="preserve">156, Директор: </w:t>
    </w:r>
    <w:r>
      <w:rPr>
        <w:rFonts w:ascii="Times New Roman" w:hAnsi="Times New Roman"/>
        <w:color w:val="000000"/>
        <w:sz w:val="16"/>
        <w:szCs w:val="16"/>
      </w:rPr>
      <w:t>032/</w:t>
    </w:r>
    <w:r w:rsidRPr="00A23823">
      <w:rPr>
        <w:rFonts w:ascii="Times New Roman" w:hAnsi="Times New Roman"/>
        <w:color w:val="000000"/>
        <w:sz w:val="16"/>
        <w:szCs w:val="16"/>
      </w:rPr>
      <w:t xml:space="preserve">95-28-38, Секретар: </w:t>
    </w:r>
    <w:r>
      <w:rPr>
        <w:rFonts w:ascii="Times New Roman" w:hAnsi="Times New Roman"/>
        <w:color w:val="000000"/>
        <w:sz w:val="16"/>
        <w:szCs w:val="16"/>
      </w:rPr>
      <w:t>032/</w:t>
    </w:r>
    <w:r w:rsidRPr="00A23823">
      <w:rPr>
        <w:rFonts w:ascii="Times New Roman" w:hAnsi="Times New Roman"/>
        <w:color w:val="000000"/>
        <w:sz w:val="16"/>
        <w:szCs w:val="16"/>
      </w:rPr>
      <w:t xml:space="preserve">95-50-18, </w:t>
    </w:r>
  </w:p>
  <w:p w:rsidR="00130EFB" w:rsidRPr="00A23823" w:rsidRDefault="00130EFB" w:rsidP="00130EFB">
    <w:pPr>
      <w:ind w:right="23"/>
      <w:jc w:val="center"/>
      <w:rPr>
        <w:rFonts w:ascii="Times New Roman" w:hAnsi="Times New Roman"/>
        <w:color w:val="000000"/>
        <w:sz w:val="16"/>
        <w:szCs w:val="16"/>
      </w:rPr>
    </w:pPr>
    <w:r w:rsidRPr="00A23823">
      <w:rPr>
        <w:rFonts w:ascii="Times New Roman" w:hAnsi="Times New Roman"/>
        <w:color w:val="000000"/>
        <w:sz w:val="16"/>
        <w:szCs w:val="16"/>
      </w:rPr>
      <w:t>e-</w:t>
    </w:r>
    <w:r w:rsidRPr="001A04D3">
      <w:rPr>
        <w:rFonts w:ascii="Times New Roman" w:hAnsi="Times New Roman"/>
        <w:color w:val="000000"/>
        <w:sz w:val="16"/>
        <w:szCs w:val="16"/>
      </w:rPr>
      <w:t xml:space="preserve"> </w:t>
    </w:r>
    <w:proofErr w:type="spellStart"/>
    <w:r w:rsidRPr="00A23823">
      <w:rPr>
        <w:rFonts w:ascii="Times New Roman" w:hAnsi="Times New Roman"/>
        <w:color w:val="000000"/>
        <w:sz w:val="16"/>
        <w:szCs w:val="16"/>
      </w:rPr>
      <w:t>mail</w:t>
    </w:r>
    <w:proofErr w:type="spellEnd"/>
    <w:r w:rsidRPr="00A23823">
      <w:rPr>
        <w:rFonts w:ascii="Times New Roman" w:hAnsi="Times New Roman"/>
        <w:color w:val="000000"/>
        <w:sz w:val="16"/>
        <w:szCs w:val="16"/>
      </w:rPr>
      <w:t>:</w:t>
    </w:r>
    <w:r w:rsidRPr="00A23823">
      <w:rPr>
        <w:rFonts w:ascii="Times New Roman" w:hAnsi="Times New Roman"/>
        <w:i/>
        <w:color w:val="000000"/>
        <w:sz w:val="16"/>
        <w:szCs w:val="16"/>
      </w:rPr>
      <w:t xml:space="preserve"> </w:t>
    </w:r>
    <w:proofErr w:type="spellStart"/>
    <w:r w:rsidRPr="00F1025F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pghtt</w:t>
    </w:r>
    <w:proofErr w:type="spellEnd"/>
    <w:r w:rsidRPr="00F1025F">
      <w:rPr>
        <w:rStyle w:val="a9"/>
        <w:rFonts w:ascii="Times New Roman" w:hAnsi="Times New Roman"/>
        <w:i w:val="0"/>
        <w:color w:val="000000"/>
        <w:sz w:val="16"/>
        <w:szCs w:val="16"/>
      </w:rPr>
      <w:t>_</w:t>
    </w:r>
    <w:proofErr w:type="spellStart"/>
    <w:r w:rsidRPr="00F1025F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plov</w:t>
    </w:r>
    <w:proofErr w:type="spellEnd"/>
    <w:r w:rsidRPr="00F1025F">
      <w:rPr>
        <w:rStyle w:val="a9"/>
        <w:rFonts w:ascii="Times New Roman" w:hAnsi="Times New Roman"/>
        <w:i w:val="0"/>
        <w:color w:val="000000"/>
        <w:sz w:val="16"/>
        <w:szCs w:val="16"/>
      </w:rPr>
      <w:t>@</w:t>
    </w:r>
    <w:r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>pghtt.net</w:t>
    </w:r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,</w:t>
    </w:r>
    <w:r w:rsidRPr="00AC24E2">
      <w:rPr>
        <w:rStyle w:val="a9"/>
        <w:rFonts w:ascii="Times New Roman" w:hAnsi="Times New Roman"/>
        <w:i w:val="0"/>
        <w:color w:val="000000"/>
        <w:sz w:val="16"/>
        <w:szCs w:val="16"/>
        <w:lang w:val="de-DE"/>
      </w:rPr>
      <w:t xml:space="preserve"> 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http</w:t>
    </w:r>
    <w:proofErr w:type="spellEnd"/>
    <w:r w:rsidRPr="008E3EE0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:</w:t>
    </w:r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//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pghtt</w:t>
    </w:r>
    <w:proofErr w:type="spellEnd"/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.</w:t>
    </w:r>
    <w:proofErr w:type="spellStart"/>
    <w:r w:rsidRPr="00A23823">
      <w:rPr>
        <w:rStyle w:val="a9"/>
        <w:rFonts w:ascii="Times New Roman" w:hAnsi="Times New Roman"/>
        <w:i w:val="0"/>
        <w:color w:val="000000"/>
        <w:sz w:val="16"/>
        <w:szCs w:val="16"/>
      </w:rPr>
      <w:t>net</w:t>
    </w:r>
    <w:proofErr w:type="spellEnd"/>
    <w:r w:rsidRPr="00A23823">
      <w:rPr>
        <w:rStyle w:val="a9"/>
        <w:rFonts w:ascii="Times New Roman" w:hAnsi="Times New Roman"/>
        <w:i w:val="0"/>
        <w:color w:val="000000"/>
        <w:sz w:val="16"/>
        <w:szCs w:val="16"/>
        <w:lang w:val="ru-RU"/>
      </w:rPr>
      <w:t>/</w:t>
    </w:r>
  </w:p>
  <w:p w:rsidR="00130EFB" w:rsidRDefault="00130EFB" w:rsidP="00130EFB">
    <w:pPr>
      <w:rPr>
        <w:rFonts w:ascii="Times New Roman" w:hAnsi="Times New Roman"/>
        <w:sz w:val="24"/>
        <w:szCs w:val="24"/>
      </w:rPr>
    </w:pPr>
    <w:r w:rsidRPr="00A23823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-1353185</wp:posOffset>
              </wp:positionH>
              <wp:positionV relativeFrom="paragraph">
                <wp:posOffset>240665</wp:posOffset>
              </wp:positionV>
              <wp:extent cx="6982460" cy="0"/>
              <wp:effectExtent l="46990" t="40640" r="38100" b="4508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8246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4CEAC"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55pt,18.95pt" to="443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" strokeweight="6pt">
              <v:stroke linestyle="thickBetweenThin"/>
            </v:line>
          </w:pict>
        </mc:Fallback>
      </mc:AlternateContent>
    </w:r>
    <w:r w:rsidRPr="00A23823">
      <w:rPr>
        <w:rFonts w:ascii="Times New Roman" w:hAnsi="Times New Roman"/>
        <w:sz w:val="24"/>
        <w:szCs w:val="24"/>
      </w:rPr>
      <w:br w:type="textWrapping" w:clear="all"/>
    </w:r>
  </w:p>
  <w:p w:rsidR="00130EFB" w:rsidRDefault="00130E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FB9"/>
    <w:multiLevelType w:val="multilevel"/>
    <w:tmpl w:val="D1C27858"/>
    <w:lvl w:ilvl="0">
      <w:start w:val="1"/>
      <w:numFmt w:val="bullet"/>
      <w:lvlText w:val="⮚"/>
      <w:lvlJc w:val="left"/>
      <w:pPr>
        <w:ind w:left="41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3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B6"/>
    <w:rsid w:val="00064DDC"/>
    <w:rsid w:val="000B5058"/>
    <w:rsid w:val="0011690C"/>
    <w:rsid w:val="00130EFB"/>
    <w:rsid w:val="001E5C18"/>
    <w:rsid w:val="002616F8"/>
    <w:rsid w:val="004D462D"/>
    <w:rsid w:val="00573E1C"/>
    <w:rsid w:val="005B0CD3"/>
    <w:rsid w:val="00680B66"/>
    <w:rsid w:val="00693937"/>
    <w:rsid w:val="00712C12"/>
    <w:rsid w:val="00A467D6"/>
    <w:rsid w:val="00A718B6"/>
    <w:rsid w:val="00A8653B"/>
    <w:rsid w:val="00C05388"/>
    <w:rsid w:val="00C66196"/>
    <w:rsid w:val="00CA3E81"/>
    <w:rsid w:val="00CD2141"/>
    <w:rsid w:val="00DE27B9"/>
    <w:rsid w:val="00E53A5A"/>
    <w:rsid w:val="00EA6E19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71C6"/>
  <w15:chartTrackingRefBased/>
  <w15:docId w15:val="{59E31828-0923-4BD6-8317-D0EF1AAB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18B6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EF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30EFB"/>
    <w:rPr>
      <w:rFonts w:ascii="Calibri" w:eastAsia="Calibri" w:hAnsi="Calibri" w:cs="Calibri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130EF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30EFB"/>
    <w:rPr>
      <w:rFonts w:ascii="Calibri" w:eastAsia="Calibri" w:hAnsi="Calibri" w:cs="Calibri"/>
      <w:sz w:val="20"/>
      <w:szCs w:val="20"/>
      <w:lang w:eastAsia="bg-BG"/>
    </w:rPr>
  </w:style>
  <w:style w:type="paragraph" w:styleId="a7">
    <w:name w:val="Body Text Indent"/>
    <w:basedOn w:val="a"/>
    <w:link w:val="a8"/>
    <w:uiPriority w:val="99"/>
    <w:unhideWhenUsed/>
    <w:rsid w:val="00130EFB"/>
    <w:pPr>
      <w:spacing w:after="120" w:line="276" w:lineRule="auto"/>
      <w:ind w:left="283"/>
    </w:pPr>
    <w:rPr>
      <w:rFonts w:cs="Times New Roman"/>
      <w:lang w:val="x-none" w:eastAsia="x-none"/>
    </w:rPr>
  </w:style>
  <w:style w:type="character" w:customStyle="1" w:styleId="a8">
    <w:name w:val="Основен текст с отстъп Знак"/>
    <w:basedOn w:val="a0"/>
    <w:link w:val="a7"/>
    <w:uiPriority w:val="99"/>
    <w:rsid w:val="00130EF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9">
    <w:name w:val="Emphasis"/>
    <w:qFormat/>
    <w:rsid w:val="00130EFB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2020-09-25T06:40:00Z</dcterms:created>
  <dcterms:modified xsi:type="dcterms:W3CDTF">2020-09-25T06:40:00Z</dcterms:modified>
</cp:coreProperties>
</file>