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AE" w:rsidRDefault="00506BAE" w:rsidP="00506BAE">
      <w:pPr>
        <w:jc w:val="center"/>
        <w:rPr>
          <w:rFonts w:ascii="Times New Roman" w:hAnsi="Times New Roman"/>
          <w:b/>
          <w:sz w:val="24"/>
          <w:szCs w:val="24"/>
        </w:rPr>
      </w:pPr>
      <w:r>
        <w:rPr>
          <w:noProof/>
          <w:lang w:eastAsia="bg-BG"/>
        </w:rPr>
        <w:drawing>
          <wp:anchor distT="0" distB="0" distL="114300" distR="114300" simplePos="0" relativeHeight="251660288" behindDoc="0" locked="0" layoutInCell="1" allowOverlap="1" wp14:anchorId="23D36F9C" wp14:editId="016D723E">
            <wp:simplePos x="0" y="0"/>
            <wp:positionH relativeFrom="column">
              <wp:posOffset>-541020</wp:posOffset>
            </wp:positionH>
            <wp:positionV relativeFrom="paragraph">
              <wp:posOffset>77470</wp:posOffset>
            </wp:positionV>
            <wp:extent cx="981075" cy="981075"/>
            <wp:effectExtent l="0" t="0" r="9525" b="9525"/>
            <wp:wrapSquare wrapText="bothSides"/>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BAE" w:rsidRPr="00831841" w:rsidRDefault="00506BAE" w:rsidP="00506BAE">
      <w:pPr>
        <w:jc w:val="center"/>
        <w:rPr>
          <w:rFonts w:ascii="Times New Roman" w:hAnsi="Times New Roman"/>
          <w:b/>
          <w:sz w:val="24"/>
          <w:szCs w:val="24"/>
        </w:rPr>
      </w:pPr>
      <w:r w:rsidRPr="00831841">
        <w:rPr>
          <w:rFonts w:ascii="Times New Roman" w:hAnsi="Times New Roman"/>
          <w:b/>
          <w:sz w:val="24"/>
          <w:szCs w:val="24"/>
        </w:rPr>
        <w:t>ПРОФЕСИОНАЛНА ГИМНАЗИЯ</w:t>
      </w:r>
      <w:r w:rsidRPr="00831841">
        <w:rPr>
          <w:rFonts w:ascii="Times New Roman" w:hAnsi="Times New Roman"/>
          <w:b/>
          <w:sz w:val="24"/>
          <w:szCs w:val="24"/>
          <w:lang w:val="ru-RU"/>
        </w:rPr>
        <w:t xml:space="preserve"> </w:t>
      </w:r>
      <w:r w:rsidRPr="00831841">
        <w:rPr>
          <w:rFonts w:ascii="Times New Roman" w:hAnsi="Times New Roman"/>
          <w:b/>
          <w:sz w:val="24"/>
          <w:szCs w:val="24"/>
        </w:rPr>
        <w:t>ПО</w:t>
      </w:r>
      <w:r w:rsidRPr="00831841">
        <w:rPr>
          <w:rFonts w:ascii="Times New Roman" w:hAnsi="Times New Roman"/>
          <w:b/>
          <w:sz w:val="24"/>
          <w:szCs w:val="24"/>
          <w:lang w:val="ru-RU"/>
        </w:rPr>
        <w:t xml:space="preserve"> </w:t>
      </w:r>
      <w:r w:rsidRPr="00831841">
        <w:rPr>
          <w:rFonts w:ascii="Times New Roman" w:hAnsi="Times New Roman"/>
          <w:b/>
          <w:sz w:val="24"/>
          <w:szCs w:val="24"/>
        </w:rPr>
        <w:t>ХРАНИТЕЛНИ</w:t>
      </w:r>
      <w:r w:rsidRPr="00831841">
        <w:rPr>
          <w:rFonts w:ascii="Times New Roman" w:hAnsi="Times New Roman"/>
          <w:b/>
          <w:sz w:val="24"/>
          <w:szCs w:val="24"/>
          <w:lang w:val="ru-RU"/>
        </w:rPr>
        <w:t xml:space="preserve"> </w:t>
      </w:r>
      <w:r w:rsidRPr="00831841">
        <w:rPr>
          <w:rFonts w:ascii="Times New Roman" w:hAnsi="Times New Roman"/>
          <w:b/>
          <w:sz w:val="24"/>
          <w:szCs w:val="24"/>
        </w:rPr>
        <w:t>ТЕХНОЛОГИИ</w:t>
      </w:r>
      <w:r w:rsidRPr="00831841">
        <w:rPr>
          <w:rFonts w:ascii="Times New Roman" w:hAnsi="Times New Roman"/>
          <w:b/>
          <w:sz w:val="24"/>
          <w:szCs w:val="24"/>
          <w:lang w:val="ru-RU"/>
        </w:rPr>
        <w:t xml:space="preserve"> </w:t>
      </w:r>
      <w:r w:rsidRPr="00831841">
        <w:rPr>
          <w:rFonts w:ascii="Times New Roman" w:hAnsi="Times New Roman"/>
          <w:b/>
          <w:sz w:val="24"/>
          <w:szCs w:val="24"/>
        </w:rPr>
        <w:t>И</w:t>
      </w:r>
      <w:r w:rsidRPr="00831841">
        <w:rPr>
          <w:rFonts w:ascii="Times New Roman" w:hAnsi="Times New Roman"/>
          <w:b/>
          <w:sz w:val="24"/>
          <w:szCs w:val="24"/>
          <w:lang w:val="ru-RU"/>
        </w:rPr>
        <w:t xml:space="preserve"> </w:t>
      </w:r>
      <w:r w:rsidRPr="00831841">
        <w:rPr>
          <w:rFonts w:ascii="Times New Roman" w:hAnsi="Times New Roman"/>
          <w:b/>
          <w:sz w:val="24"/>
          <w:szCs w:val="24"/>
        </w:rPr>
        <w:t>ТЕХНИКА</w:t>
      </w:r>
      <w:r w:rsidRPr="00831841">
        <w:rPr>
          <w:rFonts w:ascii="Times New Roman" w:hAnsi="Times New Roman"/>
          <w:b/>
          <w:sz w:val="24"/>
          <w:szCs w:val="24"/>
          <w:lang w:val="ru-RU"/>
        </w:rPr>
        <w:t xml:space="preserve"> – ГР.</w:t>
      </w:r>
      <w:r w:rsidRPr="00831841">
        <w:rPr>
          <w:rFonts w:ascii="Times New Roman" w:hAnsi="Times New Roman"/>
          <w:b/>
          <w:sz w:val="24"/>
          <w:szCs w:val="24"/>
        </w:rPr>
        <w:t xml:space="preserve"> ПЛОВДИВ</w:t>
      </w:r>
    </w:p>
    <w:p w:rsidR="00506BAE" w:rsidRPr="00A23823" w:rsidRDefault="00506BAE" w:rsidP="00506BAE">
      <w:pPr>
        <w:spacing w:after="0" w:line="240" w:lineRule="auto"/>
        <w:ind w:right="-269"/>
        <w:jc w:val="center"/>
        <w:rPr>
          <w:rFonts w:ascii="Times New Roman" w:hAnsi="Times New Roman"/>
          <w:color w:val="000000"/>
          <w:sz w:val="16"/>
          <w:szCs w:val="16"/>
          <w:lang w:val="ru-RU"/>
        </w:rPr>
      </w:pPr>
      <w:r w:rsidRPr="00A23823">
        <w:rPr>
          <w:rFonts w:ascii="Times New Roman" w:hAnsi="Times New Roman"/>
          <w:color w:val="000000"/>
          <w:sz w:val="16"/>
          <w:szCs w:val="16"/>
        </w:rPr>
        <w:t>гр.</w:t>
      </w:r>
      <w:r>
        <w:rPr>
          <w:rFonts w:ascii="Times New Roman" w:hAnsi="Times New Roman"/>
          <w:color w:val="000000"/>
          <w:sz w:val="16"/>
          <w:szCs w:val="16"/>
        </w:rPr>
        <w:t xml:space="preserve"> </w:t>
      </w:r>
      <w:r w:rsidRPr="00A23823">
        <w:rPr>
          <w:rFonts w:ascii="Times New Roman" w:hAnsi="Times New Roman"/>
          <w:color w:val="000000"/>
          <w:sz w:val="16"/>
          <w:szCs w:val="16"/>
        </w:rPr>
        <w:t>Пловдив 4003, бул.</w:t>
      </w:r>
      <w:r>
        <w:rPr>
          <w:rFonts w:ascii="Times New Roman" w:hAnsi="Times New Roman"/>
          <w:color w:val="000000"/>
          <w:sz w:val="16"/>
          <w:szCs w:val="16"/>
        </w:rPr>
        <w:t xml:space="preserve"> „</w:t>
      </w:r>
      <w:r w:rsidRPr="00A23823">
        <w:rPr>
          <w:rFonts w:ascii="Times New Roman" w:hAnsi="Times New Roman"/>
          <w:color w:val="000000"/>
          <w:sz w:val="16"/>
          <w:szCs w:val="16"/>
        </w:rPr>
        <w:t>Васил Априлов”</w:t>
      </w:r>
      <w:r>
        <w:rPr>
          <w:rFonts w:ascii="Times New Roman" w:hAnsi="Times New Roman"/>
          <w:color w:val="000000"/>
          <w:sz w:val="16"/>
          <w:szCs w:val="16"/>
        </w:rPr>
        <w:t xml:space="preserve"> </w:t>
      </w:r>
      <w:r w:rsidRPr="00A23823">
        <w:rPr>
          <w:rFonts w:ascii="Times New Roman" w:hAnsi="Times New Roman"/>
          <w:color w:val="000000"/>
          <w:sz w:val="16"/>
          <w:szCs w:val="16"/>
        </w:rPr>
        <w:t>№</w:t>
      </w:r>
      <w:r>
        <w:rPr>
          <w:rFonts w:ascii="Times New Roman" w:hAnsi="Times New Roman"/>
          <w:color w:val="000000"/>
          <w:sz w:val="16"/>
          <w:szCs w:val="16"/>
        </w:rPr>
        <w:t xml:space="preserve"> </w:t>
      </w:r>
      <w:r w:rsidRPr="00A23823">
        <w:rPr>
          <w:rFonts w:ascii="Times New Roman" w:hAnsi="Times New Roman"/>
          <w:color w:val="000000"/>
          <w:sz w:val="16"/>
          <w:szCs w:val="16"/>
        </w:rPr>
        <w:t xml:space="preserve">156, Директор: </w:t>
      </w:r>
      <w:r>
        <w:rPr>
          <w:rFonts w:ascii="Times New Roman" w:hAnsi="Times New Roman"/>
          <w:color w:val="000000"/>
          <w:sz w:val="16"/>
          <w:szCs w:val="16"/>
        </w:rPr>
        <w:t>032/</w:t>
      </w:r>
      <w:r w:rsidRPr="00A23823">
        <w:rPr>
          <w:rFonts w:ascii="Times New Roman" w:hAnsi="Times New Roman"/>
          <w:color w:val="000000"/>
          <w:sz w:val="16"/>
          <w:szCs w:val="16"/>
        </w:rPr>
        <w:t xml:space="preserve">95-28-38, Секретар: </w:t>
      </w:r>
      <w:r>
        <w:rPr>
          <w:rFonts w:ascii="Times New Roman" w:hAnsi="Times New Roman"/>
          <w:color w:val="000000"/>
          <w:sz w:val="16"/>
          <w:szCs w:val="16"/>
        </w:rPr>
        <w:t>032/</w:t>
      </w:r>
      <w:r w:rsidRPr="00A23823">
        <w:rPr>
          <w:rFonts w:ascii="Times New Roman" w:hAnsi="Times New Roman"/>
          <w:color w:val="000000"/>
          <w:sz w:val="16"/>
          <w:szCs w:val="16"/>
        </w:rPr>
        <w:t xml:space="preserve">95-50-18, </w:t>
      </w:r>
    </w:p>
    <w:p w:rsidR="00506BAE" w:rsidRPr="00A23823" w:rsidRDefault="00506BAE" w:rsidP="00506BAE">
      <w:pPr>
        <w:spacing w:after="0" w:line="240" w:lineRule="auto"/>
        <w:ind w:right="23"/>
        <w:jc w:val="center"/>
        <w:rPr>
          <w:rFonts w:ascii="Times New Roman" w:hAnsi="Times New Roman"/>
          <w:color w:val="000000"/>
          <w:sz w:val="16"/>
          <w:szCs w:val="16"/>
        </w:rPr>
      </w:pPr>
      <w:r w:rsidRPr="00A23823">
        <w:rPr>
          <w:rFonts w:ascii="Times New Roman" w:hAnsi="Times New Roman"/>
          <w:color w:val="000000"/>
          <w:sz w:val="16"/>
          <w:szCs w:val="16"/>
        </w:rPr>
        <w:t>e-</w:t>
      </w:r>
      <w:r w:rsidRPr="001A04D3">
        <w:rPr>
          <w:rFonts w:ascii="Times New Roman" w:hAnsi="Times New Roman"/>
          <w:color w:val="000000"/>
          <w:sz w:val="16"/>
          <w:szCs w:val="16"/>
        </w:rPr>
        <w:t xml:space="preserve"> </w:t>
      </w:r>
      <w:proofErr w:type="spellStart"/>
      <w:r w:rsidRPr="00A23823">
        <w:rPr>
          <w:rFonts w:ascii="Times New Roman" w:hAnsi="Times New Roman"/>
          <w:color w:val="000000"/>
          <w:sz w:val="16"/>
          <w:szCs w:val="16"/>
        </w:rPr>
        <w:t>mail</w:t>
      </w:r>
      <w:proofErr w:type="spellEnd"/>
      <w:r w:rsidRPr="00A23823">
        <w:rPr>
          <w:rFonts w:ascii="Times New Roman" w:hAnsi="Times New Roman"/>
          <w:color w:val="000000"/>
          <w:sz w:val="16"/>
          <w:szCs w:val="16"/>
        </w:rPr>
        <w:t>:</w:t>
      </w:r>
      <w:r w:rsidRPr="00A23823">
        <w:rPr>
          <w:rFonts w:ascii="Times New Roman" w:hAnsi="Times New Roman"/>
          <w:i/>
          <w:color w:val="000000"/>
          <w:sz w:val="16"/>
          <w:szCs w:val="16"/>
        </w:rPr>
        <w:t xml:space="preserve"> </w:t>
      </w:r>
      <w:proofErr w:type="spellStart"/>
      <w:r w:rsidRPr="00F1025F">
        <w:rPr>
          <w:rStyle w:val="a3"/>
          <w:rFonts w:ascii="Times New Roman" w:hAnsi="Times New Roman"/>
          <w:i w:val="0"/>
          <w:color w:val="000000"/>
          <w:sz w:val="16"/>
          <w:szCs w:val="16"/>
          <w:lang w:val="de-DE"/>
        </w:rPr>
        <w:t>pghtt</w:t>
      </w:r>
      <w:proofErr w:type="spellEnd"/>
      <w:r w:rsidRPr="00F1025F">
        <w:rPr>
          <w:rStyle w:val="a3"/>
          <w:rFonts w:ascii="Times New Roman" w:hAnsi="Times New Roman"/>
          <w:i w:val="0"/>
          <w:color w:val="000000"/>
          <w:sz w:val="16"/>
          <w:szCs w:val="16"/>
        </w:rPr>
        <w:t>_</w:t>
      </w:r>
      <w:proofErr w:type="spellStart"/>
      <w:r w:rsidRPr="00F1025F">
        <w:rPr>
          <w:rStyle w:val="a3"/>
          <w:rFonts w:ascii="Times New Roman" w:hAnsi="Times New Roman"/>
          <w:i w:val="0"/>
          <w:color w:val="000000"/>
          <w:sz w:val="16"/>
          <w:szCs w:val="16"/>
          <w:lang w:val="de-DE"/>
        </w:rPr>
        <w:t>plov</w:t>
      </w:r>
      <w:proofErr w:type="spellEnd"/>
      <w:r w:rsidRPr="00F1025F">
        <w:rPr>
          <w:rStyle w:val="a3"/>
          <w:rFonts w:ascii="Times New Roman" w:hAnsi="Times New Roman"/>
          <w:i w:val="0"/>
          <w:color w:val="000000"/>
          <w:sz w:val="16"/>
          <w:szCs w:val="16"/>
        </w:rPr>
        <w:t>@</w:t>
      </w:r>
      <w:r>
        <w:rPr>
          <w:rStyle w:val="a3"/>
          <w:rFonts w:ascii="Times New Roman" w:hAnsi="Times New Roman"/>
          <w:i w:val="0"/>
          <w:color w:val="000000"/>
          <w:sz w:val="16"/>
          <w:szCs w:val="16"/>
          <w:lang w:val="de-DE"/>
        </w:rPr>
        <w:t>pghtt.net</w:t>
      </w:r>
      <w:r w:rsidRPr="00A23823">
        <w:rPr>
          <w:rStyle w:val="a3"/>
          <w:rFonts w:ascii="Times New Roman" w:hAnsi="Times New Roman"/>
          <w:i w:val="0"/>
          <w:color w:val="000000"/>
          <w:sz w:val="16"/>
          <w:szCs w:val="16"/>
          <w:lang w:val="ru-RU"/>
        </w:rPr>
        <w:t>,</w:t>
      </w:r>
      <w:r w:rsidRPr="00AC24E2">
        <w:rPr>
          <w:rStyle w:val="a3"/>
          <w:rFonts w:ascii="Times New Roman" w:hAnsi="Times New Roman"/>
          <w:i w:val="0"/>
          <w:color w:val="000000"/>
          <w:sz w:val="16"/>
          <w:szCs w:val="16"/>
          <w:lang w:val="de-DE"/>
        </w:rPr>
        <w:t xml:space="preserve"> </w:t>
      </w:r>
      <w:proofErr w:type="spellStart"/>
      <w:r w:rsidRPr="00A23823">
        <w:rPr>
          <w:rStyle w:val="a3"/>
          <w:rFonts w:ascii="Times New Roman" w:hAnsi="Times New Roman"/>
          <w:i w:val="0"/>
          <w:color w:val="000000"/>
          <w:sz w:val="16"/>
          <w:szCs w:val="16"/>
        </w:rPr>
        <w:t>http</w:t>
      </w:r>
      <w:proofErr w:type="spellEnd"/>
      <w:r w:rsidRPr="003D21F1">
        <w:rPr>
          <w:rStyle w:val="a3"/>
          <w:rFonts w:ascii="Times New Roman" w:hAnsi="Times New Roman"/>
          <w:i w:val="0"/>
          <w:color w:val="000000"/>
          <w:sz w:val="16"/>
          <w:szCs w:val="16"/>
          <w:lang w:val="ru-RU"/>
        </w:rPr>
        <w:t>:</w:t>
      </w:r>
      <w:r w:rsidRPr="00A23823">
        <w:rPr>
          <w:rStyle w:val="a3"/>
          <w:rFonts w:ascii="Times New Roman" w:hAnsi="Times New Roman"/>
          <w:i w:val="0"/>
          <w:color w:val="000000"/>
          <w:sz w:val="16"/>
          <w:szCs w:val="16"/>
          <w:lang w:val="ru-RU"/>
        </w:rPr>
        <w:t>//</w:t>
      </w:r>
      <w:proofErr w:type="spellStart"/>
      <w:r w:rsidRPr="00A23823">
        <w:rPr>
          <w:rStyle w:val="a3"/>
          <w:rFonts w:ascii="Times New Roman" w:hAnsi="Times New Roman"/>
          <w:i w:val="0"/>
          <w:color w:val="000000"/>
          <w:sz w:val="16"/>
          <w:szCs w:val="16"/>
        </w:rPr>
        <w:t>pghtt</w:t>
      </w:r>
      <w:proofErr w:type="spellEnd"/>
      <w:r w:rsidRPr="00A23823">
        <w:rPr>
          <w:rStyle w:val="a3"/>
          <w:rFonts w:ascii="Times New Roman" w:hAnsi="Times New Roman"/>
          <w:i w:val="0"/>
          <w:color w:val="000000"/>
          <w:sz w:val="16"/>
          <w:szCs w:val="16"/>
          <w:lang w:val="ru-RU"/>
        </w:rPr>
        <w:t>.</w:t>
      </w:r>
      <w:proofErr w:type="spellStart"/>
      <w:r w:rsidRPr="00A23823">
        <w:rPr>
          <w:rStyle w:val="a3"/>
          <w:rFonts w:ascii="Times New Roman" w:hAnsi="Times New Roman"/>
          <w:i w:val="0"/>
          <w:color w:val="000000"/>
          <w:sz w:val="16"/>
          <w:szCs w:val="16"/>
        </w:rPr>
        <w:t>net</w:t>
      </w:r>
      <w:proofErr w:type="spellEnd"/>
      <w:r w:rsidRPr="00A23823">
        <w:rPr>
          <w:rStyle w:val="a3"/>
          <w:rFonts w:ascii="Times New Roman" w:hAnsi="Times New Roman"/>
          <w:i w:val="0"/>
          <w:color w:val="000000"/>
          <w:sz w:val="16"/>
          <w:szCs w:val="16"/>
          <w:lang w:val="ru-RU"/>
        </w:rPr>
        <w:t>/</w:t>
      </w:r>
    </w:p>
    <w:p w:rsidR="00506BAE" w:rsidRDefault="00506BAE" w:rsidP="00506BAE">
      <w:pPr>
        <w:autoSpaceDE w:val="0"/>
        <w:autoSpaceDN w:val="0"/>
        <w:spacing w:after="240" w:line="276" w:lineRule="auto"/>
        <w:ind w:right="150"/>
        <w:jc w:val="both"/>
        <w:rPr>
          <w:rFonts w:ascii="Times New Roman" w:eastAsia="Times New Roman" w:hAnsi="Times New Roman" w:cs="Times New Roman"/>
          <w:b/>
          <w:bCs/>
          <w:sz w:val="24"/>
          <w:szCs w:val="24"/>
          <w:lang w:eastAsia="bg-BG"/>
        </w:rPr>
      </w:pPr>
      <w:r w:rsidRPr="00A23823">
        <w:rPr>
          <w:rFonts w:ascii="Times New Roman" w:hAnsi="Times New Roman"/>
          <w:noProof/>
          <w:sz w:val="24"/>
          <w:szCs w:val="24"/>
          <w:lang w:eastAsia="bg-BG"/>
        </w:rPr>
        <mc:AlternateContent>
          <mc:Choice Requires="wps">
            <w:drawing>
              <wp:anchor distT="0" distB="0" distL="114300" distR="114300" simplePos="0" relativeHeight="251659264" behindDoc="0" locked="0" layoutInCell="1" allowOverlap="1">
                <wp:simplePos x="0" y="0"/>
                <wp:positionH relativeFrom="margin">
                  <wp:posOffset>-634365</wp:posOffset>
                </wp:positionH>
                <wp:positionV relativeFrom="paragraph">
                  <wp:posOffset>247650</wp:posOffset>
                </wp:positionV>
                <wp:extent cx="6982460" cy="0"/>
                <wp:effectExtent l="0" t="38100" r="46990" b="38100"/>
                <wp:wrapNone/>
                <wp:docPr id="6" name="Право съединение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246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842E5" id="Право съединение 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95pt,19.5pt" to="49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" strokeweight="6pt">
                <v:stroke linestyle="thickBetweenThin"/>
                <w10:wrap anchorx="margin"/>
              </v:line>
            </w:pict>
          </mc:Fallback>
        </mc:AlternateContent>
      </w:r>
      <w:r w:rsidRPr="00A23823">
        <w:rPr>
          <w:rFonts w:ascii="Times New Roman" w:hAnsi="Times New Roman"/>
          <w:sz w:val="24"/>
          <w:szCs w:val="24"/>
        </w:rPr>
        <w:br w:type="textWrapping" w:clear="all"/>
      </w:r>
    </w:p>
    <w:p w:rsidR="00716FF5" w:rsidRDefault="00506BAE" w:rsidP="000A04D0">
      <w:pPr>
        <w:autoSpaceDE w:val="0"/>
        <w:autoSpaceDN w:val="0"/>
        <w:spacing w:after="0" w:line="276" w:lineRule="auto"/>
        <w:ind w:right="-567"/>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ОТЧЕТ ЗА ИЗПЪЛНЕНИЕ НА СТРАТЕГИЯТА ЗА РАЗВИТИЕ НА ПРОФЕСИОНАЛНА ГИМНАЗИЯ ПО ХРАНИТЕЛНИ ТЕХНОЛОГИИ И ТЕХНИКА </w:t>
      </w:r>
    </w:p>
    <w:p w:rsidR="000A04D0" w:rsidRDefault="000A04D0" w:rsidP="000A04D0">
      <w:pPr>
        <w:autoSpaceDE w:val="0"/>
        <w:autoSpaceDN w:val="0"/>
        <w:spacing w:after="0" w:line="276" w:lineRule="auto"/>
        <w:ind w:right="-567"/>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ЗА ПЕРИОДА 2016-2020 ГОДИНА</w:t>
      </w:r>
    </w:p>
    <w:p w:rsidR="000A04D0" w:rsidRPr="00716FF5" w:rsidRDefault="000A04D0" w:rsidP="00506BAE">
      <w:pPr>
        <w:autoSpaceDE w:val="0"/>
        <w:autoSpaceDN w:val="0"/>
        <w:spacing w:after="240" w:line="276" w:lineRule="auto"/>
        <w:ind w:right="-567"/>
        <w:jc w:val="center"/>
        <w:rPr>
          <w:rFonts w:ascii="Times New Roman" w:eastAsia="Times New Roman" w:hAnsi="Times New Roman" w:cs="Times New Roman"/>
          <w:sz w:val="24"/>
          <w:szCs w:val="24"/>
          <w:lang w:eastAsia="bg-BG"/>
        </w:rPr>
      </w:pPr>
    </w:p>
    <w:p w:rsidR="00506BAE" w:rsidRDefault="00506BAE" w:rsidP="00506BAE">
      <w:pPr>
        <w:autoSpaceDE w:val="0"/>
        <w:autoSpaceDN w:val="0"/>
        <w:spacing w:after="0" w:line="240" w:lineRule="auto"/>
        <w:ind w:right="-567"/>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І. </w:t>
      </w:r>
      <w:r w:rsidR="00716FF5" w:rsidRPr="00716FF5">
        <w:rPr>
          <w:rFonts w:ascii="Times New Roman" w:eastAsia="Times New Roman" w:hAnsi="Times New Roman" w:cs="Times New Roman"/>
          <w:b/>
          <w:bCs/>
          <w:sz w:val="24"/>
          <w:szCs w:val="24"/>
          <w:lang w:eastAsia="bg-BG"/>
        </w:rPr>
        <w:t xml:space="preserve">Прием на ученици </w:t>
      </w:r>
    </w:p>
    <w:p w:rsidR="00716FF5" w:rsidRPr="00506BAE" w:rsidRDefault="00506BAE" w:rsidP="00506BAE">
      <w:pPr>
        <w:autoSpaceDE w:val="0"/>
        <w:autoSpaceDN w:val="0"/>
        <w:spacing w:after="0" w:line="240" w:lineRule="auto"/>
        <w:ind w:right="-567"/>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Cs/>
          <w:sz w:val="24"/>
          <w:szCs w:val="24"/>
          <w:lang w:eastAsia="bg-BG"/>
        </w:rPr>
        <w:t>В ПГХТТ</w:t>
      </w:r>
      <w:r w:rsidR="00716FF5" w:rsidRPr="00716FF5">
        <w:rPr>
          <w:rFonts w:ascii="Times New Roman" w:eastAsia="Times New Roman" w:hAnsi="Times New Roman" w:cs="Times New Roman"/>
          <w:bCs/>
          <w:sz w:val="24"/>
          <w:szCs w:val="24"/>
          <w:lang w:eastAsia="bg-BG"/>
        </w:rPr>
        <w:t xml:space="preserve"> е утвърден и реализиран следният план-прием на ученици по следните специалности с разширено изучаване на английски език и придобиване на трета степен на професионална квалификация:</w:t>
      </w:r>
    </w:p>
    <w:p w:rsidR="00716FF5" w:rsidRPr="00716FF5" w:rsidRDefault="00716FF5" w:rsidP="00506BAE">
      <w:pPr>
        <w:autoSpaceDE w:val="0"/>
        <w:autoSpaceDN w:val="0"/>
        <w:spacing w:after="0" w:line="276" w:lineRule="auto"/>
        <w:ind w:right="-567"/>
        <w:jc w:val="both"/>
        <w:rPr>
          <w:rFonts w:ascii="Times New Roman" w:eastAsia="Times New Roman" w:hAnsi="Times New Roman" w:cs="Times New Roman"/>
          <w:sz w:val="24"/>
          <w:szCs w:val="24"/>
          <w:lang w:eastAsia="bg-BG"/>
        </w:rPr>
      </w:pPr>
      <w:proofErr w:type="spellStart"/>
      <w:r w:rsidRPr="00716FF5">
        <w:rPr>
          <w:rFonts w:ascii="Times New Roman" w:eastAsia="Times New Roman" w:hAnsi="Times New Roman" w:cs="Times New Roman"/>
          <w:sz w:val="24"/>
          <w:szCs w:val="24"/>
          <w:lang w:val="ru-RU" w:eastAsia="bg-BG"/>
        </w:rPr>
        <w:t>Специалност</w:t>
      </w:r>
      <w:proofErr w:type="spellEnd"/>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5410401 Експлоатация и поддържане </w:t>
      </w:r>
      <w:r w:rsidRPr="00716FF5">
        <w:rPr>
          <w:rFonts w:ascii="Times New Roman" w:eastAsia="Times New Roman" w:hAnsi="Times New Roman" w:cs="Times New Roman"/>
          <w:bCs/>
          <w:sz w:val="24"/>
          <w:szCs w:val="24"/>
          <w:lang w:eastAsia="bg-BG"/>
        </w:rPr>
        <w:t>на климатична</w:t>
      </w:r>
      <w:r w:rsidRPr="00716FF5">
        <w:rPr>
          <w:rFonts w:ascii="Times New Roman" w:eastAsia="Times New Roman" w:hAnsi="Times New Roman" w:cs="Times New Roman"/>
          <w:sz w:val="24"/>
          <w:szCs w:val="24"/>
          <w:lang w:eastAsia="bg-BG"/>
        </w:rPr>
        <w:t xml:space="preserve"> техника в хранително- вкусовата</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промишленост </w:t>
      </w:r>
    </w:p>
    <w:p w:rsidR="00716FF5" w:rsidRPr="00716FF5" w:rsidRDefault="00716FF5" w:rsidP="00716FF5">
      <w:pPr>
        <w:autoSpaceDE w:val="0"/>
        <w:autoSpaceDN w:val="0"/>
        <w:spacing w:after="0" w:line="276" w:lineRule="auto"/>
        <w:ind w:right="1"/>
        <w:jc w:val="both"/>
        <w:rPr>
          <w:rFonts w:ascii="Times New Roman" w:eastAsia="Times New Roman" w:hAnsi="Times New Roman" w:cs="Times New Roman"/>
          <w:sz w:val="24"/>
          <w:szCs w:val="24"/>
          <w:lang w:eastAsia="bg-BG"/>
        </w:rPr>
      </w:pPr>
      <w:proofErr w:type="spellStart"/>
      <w:r w:rsidRPr="00716FF5">
        <w:rPr>
          <w:rFonts w:ascii="Times New Roman" w:eastAsia="Times New Roman" w:hAnsi="Times New Roman" w:cs="Times New Roman"/>
          <w:sz w:val="24"/>
          <w:szCs w:val="24"/>
          <w:lang w:val="ru-RU" w:eastAsia="bg-BG"/>
        </w:rPr>
        <w:t>Специалност</w:t>
      </w:r>
      <w:proofErr w:type="spellEnd"/>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5410601 Контрол на качеството и безопасност на храни и напитки </w:t>
      </w:r>
    </w:p>
    <w:p w:rsidR="00716FF5" w:rsidRPr="00716FF5" w:rsidRDefault="00716FF5" w:rsidP="00506BAE">
      <w:pPr>
        <w:autoSpaceDE w:val="0"/>
        <w:autoSpaceDN w:val="0"/>
        <w:spacing w:after="0" w:line="276" w:lineRule="auto"/>
        <w:ind w:right="-567"/>
        <w:jc w:val="both"/>
        <w:rPr>
          <w:rFonts w:ascii="Times New Roman" w:eastAsia="Times New Roman" w:hAnsi="Times New Roman" w:cs="Times New Roman"/>
          <w:sz w:val="24"/>
          <w:szCs w:val="24"/>
          <w:lang w:eastAsia="bg-BG"/>
        </w:rPr>
      </w:pPr>
      <w:proofErr w:type="spellStart"/>
      <w:r w:rsidRPr="00716FF5">
        <w:rPr>
          <w:rFonts w:ascii="Times New Roman" w:eastAsia="Times New Roman" w:hAnsi="Times New Roman" w:cs="Times New Roman"/>
          <w:sz w:val="24"/>
          <w:szCs w:val="24"/>
          <w:lang w:val="ru-RU" w:eastAsia="bg-BG"/>
        </w:rPr>
        <w:t>Специалност</w:t>
      </w:r>
      <w:proofErr w:type="spellEnd"/>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5240402 Технологичен и микробиологичен контрол в хранително-вкусови производства </w:t>
      </w:r>
    </w:p>
    <w:p w:rsidR="00716FF5" w:rsidRPr="00716FF5" w:rsidRDefault="00716FF5" w:rsidP="00716FF5">
      <w:pPr>
        <w:autoSpaceDE w:val="0"/>
        <w:autoSpaceDN w:val="0"/>
        <w:spacing w:after="0" w:line="276" w:lineRule="auto"/>
        <w:ind w:right="150"/>
        <w:jc w:val="both"/>
        <w:rPr>
          <w:rFonts w:ascii="Times New Roman" w:eastAsia="Times New Roman" w:hAnsi="Times New Roman" w:cs="Times New Roman"/>
          <w:sz w:val="24"/>
          <w:szCs w:val="24"/>
          <w:lang w:eastAsia="bg-BG"/>
        </w:rPr>
      </w:pPr>
      <w:proofErr w:type="spellStart"/>
      <w:r w:rsidRPr="00716FF5">
        <w:rPr>
          <w:rFonts w:ascii="Times New Roman" w:eastAsia="Times New Roman" w:hAnsi="Times New Roman" w:cs="Times New Roman"/>
          <w:sz w:val="24"/>
          <w:szCs w:val="24"/>
          <w:lang w:val="ru-RU" w:eastAsia="bg-BG"/>
        </w:rPr>
        <w:t>Специалност</w:t>
      </w:r>
      <w:proofErr w:type="spellEnd"/>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5240201Технология в </w:t>
      </w:r>
      <w:proofErr w:type="spellStart"/>
      <w:r w:rsidRPr="00716FF5">
        <w:rPr>
          <w:rFonts w:ascii="Times New Roman" w:eastAsia="Times New Roman" w:hAnsi="Times New Roman" w:cs="Times New Roman"/>
          <w:sz w:val="24"/>
          <w:szCs w:val="24"/>
          <w:lang w:eastAsia="bg-BG"/>
        </w:rPr>
        <w:t>биопроизводствата</w:t>
      </w:r>
      <w:proofErr w:type="spellEnd"/>
      <w:r w:rsidR="00506BAE">
        <w:rPr>
          <w:rFonts w:ascii="Times New Roman" w:eastAsia="Times New Roman" w:hAnsi="Times New Roman" w:cs="Times New Roman"/>
          <w:sz w:val="24"/>
          <w:szCs w:val="24"/>
          <w:lang w:eastAsia="bg-BG"/>
        </w:rPr>
        <w:t xml:space="preserve"> /прием 2019-2020/</w:t>
      </w:r>
      <w:r w:rsidRPr="00716FF5">
        <w:rPr>
          <w:rFonts w:ascii="Times New Roman" w:eastAsia="Times New Roman" w:hAnsi="Times New Roman" w:cs="Times New Roman"/>
          <w:sz w:val="24"/>
          <w:szCs w:val="24"/>
          <w:lang w:eastAsia="bg-BG"/>
        </w:rPr>
        <w:t xml:space="preserve"> </w:t>
      </w:r>
    </w:p>
    <w:p w:rsidR="00716FF5" w:rsidRPr="00716FF5" w:rsidRDefault="00716FF5" w:rsidP="00820EA2">
      <w:pPr>
        <w:spacing w:after="0" w:line="256" w:lineRule="auto"/>
        <w:ind w:right="-486"/>
        <w:rPr>
          <w:rFonts w:ascii="Times New Roman" w:eastAsia="Calibri" w:hAnsi="Times New Roman" w:cs="Times New Roman"/>
          <w:sz w:val="24"/>
          <w:szCs w:val="24"/>
        </w:rPr>
      </w:pPr>
      <w:r w:rsidRPr="00716FF5">
        <w:rPr>
          <w:rFonts w:ascii="Times New Roman" w:eastAsia="Calibri" w:hAnsi="Times New Roman" w:cs="Times New Roman"/>
          <w:sz w:val="24"/>
          <w:szCs w:val="24"/>
        </w:rPr>
        <w:t xml:space="preserve">Специалност: № 5220309 Топлотехника – топлинна, климатична, вентилационна и хладилна техника– </w:t>
      </w:r>
      <w:proofErr w:type="spellStart"/>
      <w:r w:rsidRPr="00716FF5">
        <w:rPr>
          <w:rFonts w:ascii="Times New Roman" w:eastAsia="Calibri" w:hAnsi="Times New Roman" w:cs="Times New Roman"/>
          <w:sz w:val="24"/>
          <w:szCs w:val="24"/>
        </w:rPr>
        <w:t>дуална</w:t>
      </w:r>
      <w:proofErr w:type="spellEnd"/>
      <w:r w:rsidRPr="00716FF5">
        <w:rPr>
          <w:rFonts w:ascii="Times New Roman" w:eastAsia="Calibri" w:hAnsi="Times New Roman" w:cs="Times New Roman"/>
          <w:sz w:val="24"/>
          <w:szCs w:val="24"/>
        </w:rPr>
        <w:t xml:space="preserve"> система на обучение</w:t>
      </w:r>
      <w:r w:rsidR="00506BAE">
        <w:rPr>
          <w:rFonts w:ascii="Times New Roman" w:eastAsia="Calibri" w:hAnsi="Times New Roman" w:cs="Times New Roman"/>
          <w:sz w:val="24"/>
          <w:szCs w:val="24"/>
        </w:rPr>
        <w:t xml:space="preserve"> </w:t>
      </w:r>
      <w:r w:rsidR="00506BAE">
        <w:rPr>
          <w:rFonts w:ascii="Times New Roman" w:eastAsia="Times New Roman" w:hAnsi="Times New Roman" w:cs="Times New Roman"/>
          <w:sz w:val="24"/>
          <w:szCs w:val="24"/>
          <w:lang w:eastAsia="bg-BG"/>
        </w:rPr>
        <w:t>/прием 2019-2020/</w:t>
      </w:r>
      <w:r w:rsidRPr="00716FF5">
        <w:rPr>
          <w:rFonts w:ascii="Times New Roman" w:eastAsia="Calibri" w:hAnsi="Times New Roman" w:cs="Times New Roman"/>
          <w:sz w:val="24"/>
          <w:szCs w:val="24"/>
        </w:rPr>
        <w:t xml:space="preserve"> </w:t>
      </w:r>
    </w:p>
    <w:p w:rsidR="00716FF5" w:rsidRPr="00716FF5" w:rsidRDefault="00820EA2" w:rsidP="00820EA2">
      <w:pPr>
        <w:autoSpaceDE w:val="0"/>
        <w:autoSpaceDN w:val="0"/>
        <w:spacing w:after="0" w:line="276" w:lineRule="auto"/>
        <w:ind w:right="-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16FF5" w:rsidRPr="00716FF5">
        <w:rPr>
          <w:rFonts w:ascii="Times New Roman" w:eastAsia="Times New Roman" w:hAnsi="Times New Roman" w:cs="Times New Roman"/>
          <w:sz w:val="24"/>
          <w:szCs w:val="24"/>
          <w:lang w:eastAsia="bg-BG"/>
        </w:rPr>
        <w:t>Успешният план-прием е благодарение на целенасочената рекламна дейност, представяща модерната визия на училището и възможностите за професионална реализация.</w:t>
      </w:r>
    </w:p>
    <w:p w:rsidR="00716FF5" w:rsidRPr="00716FF5" w:rsidRDefault="00716FF5" w:rsidP="00506BAE">
      <w:pPr>
        <w:autoSpaceDE w:val="0"/>
        <w:autoSpaceDN w:val="0"/>
        <w:spacing w:after="240" w:line="276" w:lineRule="auto"/>
        <w:ind w:right="-567"/>
        <w:rPr>
          <w:rFonts w:ascii="Times New Roman" w:eastAsia="Times New Roman" w:hAnsi="Times New Roman" w:cs="Times New Roman"/>
          <w:sz w:val="24"/>
          <w:szCs w:val="24"/>
          <w:lang w:eastAsia="bg-BG"/>
        </w:rPr>
      </w:pPr>
      <w:r w:rsidRPr="00716FF5">
        <w:rPr>
          <w:rFonts w:ascii="Times New Roman" w:eastAsia="Times New Roman" w:hAnsi="Times New Roman" w:cs="Times New Roman"/>
          <w:sz w:val="24"/>
          <w:szCs w:val="24"/>
          <w:lang w:eastAsia="bg-BG"/>
        </w:rPr>
        <w:t>Изработване на нов сайт на гимназията с модерна визия и актуална рекламна информация.</w:t>
      </w:r>
      <w:r w:rsidRPr="00716FF5">
        <w:rPr>
          <w:rFonts w:ascii="Times New Roman" w:eastAsia="Times New Roman" w:hAnsi="Times New Roman" w:cs="Times New Roman"/>
          <w:sz w:val="24"/>
          <w:szCs w:val="24"/>
          <w:lang w:eastAsia="bg-BG"/>
        </w:rPr>
        <w:br/>
        <w:t xml:space="preserve">Поддържане на </w:t>
      </w:r>
      <w:proofErr w:type="spellStart"/>
      <w:r w:rsidRPr="00716FF5">
        <w:rPr>
          <w:rFonts w:ascii="Times New Roman" w:eastAsia="Times New Roman" w:hAnsi="Times New Roman" w:cs="Times New Roman"/>
          <w:sz w:val="24"/>
          <w:szCs w:val="24"/>
          <w:lang w:eastAsia="bg-BG"/>
        </w:rPr>
        <w:t>фейсбук</w:t>
      </w:r>
      <w:proofErr w:type="spellEnd"/>
      <w:r w:rsidRPr="00716FF5">
        <w:rPr>
          <w:rFonts w:ascii="Times New Roman" w:eastAsia="Times New Roman" w:hAnsi="Times New Roman" w:cs="Times New Roman"/>
          <w:sz w:val="24"/>
          <w:szCs w:val="24"/>
          <w:lang w:eastAsia="bg-BG"/>
        </w:rPr>
        <w:t xml:space="preserve"> страница, на която се представят училищните и извънучилищните изяви на учениците.</w:t>
      </w:r>
      <w:r w:rsidRPr="00716FF5">
        <w:rPr>
          <w:rFonts w:ascii="Times New Roman" w:eastAsia="Times New Roman" w:hAnsi="Times New Roman" w:cs="Times New Roman"/>
          <w:sz w:val="24"/>
          <w:szCs w:val="24"/>
          <w:lang w:eastAsia="bg-BG"/>
        </w:rPr>
        <w:br/>
        <w:t xml:space="preserve">Изпращане на пакет от рекламни материали, които отразяват нашите специалности, до училища, обучаващи седмокласници, с идеята те да достигнат, чрез </w:t>
      </w:r>
      <w:proofErr w:type="spellStart"/>
      <w:r w:rsidRPr="00716FF5">
        <w:rPr>
          <w:rFonts w:ascii="Times New Roman" w:eastAsia="Times New Roman" w:hAnsi="Times New Roman" w:cs="Times New Roman"/>
          <w:sz w:val="24"/>
          <w:szCs w:val="24"/>
          <w:lang w:eastAsia="bg-BG"/>
        </w:rPr>
        <w:t>shkolo</w:t>
      </w:r>
      <w:proofErr w:type="spellEnd"/>
      <w:r w:rsidRPr="00716FF5">
        <w:rPr>
          <w:rFonts w:ascii="Times New Roman" w:eastAsia="Times New Roman" w:hAnsi="Times New Roman" w:cs="Times New Roman"/>
          <w:sz w:val="24"/>
          <w:szCs w:val="24"/>
          <w:lang w:eastAsia="bg-BG"/>
        </w:rPr>
        <w:t>, до учениците и техните родители.</w:t>
      </w:r>
      <w:r w:rsidRPr="00716FF5">
        <w:rPr>
          <w:rFonts w:ascii="Times New Roman" w:eastAsia="Times New Roman" w:hAnsi="Times New Roman" w:cs="Times New Roman"/>
          <w:sz w:val="24"/>
          <w:szCs w:val="24"/>
          <w:lang w:eastAsia="bg-BG"/>
        </w:rPr>
        <w:br/>
        <w:t>Участие в кариерно ориентиране - ОДК Пловдив в ден на специалностите.</w:t>
      </w:r>
      <w:r w:rsidRPr="00716FF5">
        <w:rPr>
          <w:rFonts w:ascii="Times New Roman" w:eastAsia="Times New Roman" w:hAnsi="Times New Roman" w:cs="Times New Roman"/>
          <w:sz w:val="24"/>
          <w:szCs w:val="24"/>
          <w:lang w:eastAsia="bg-BG"/>
        </w:rPr>
        <w:br/>
        <w:t>Поставяне на ламинирани флаери в градските автобусни линии.</w:t>
      </w:r>
      <w:r w:rsidRPr="00716FF5">
        <w:rPr>
          <w:rFonts w:ascii="Times New Roman" w:eastAsia="Times New Roman" w:hAnsi="Times New Roman" w:cs="Times New Roman"/>
          <w:sz w:val="24"/>
          <w:szCs w:val="24"/>
          <w:lang w:eastAsia="bg-BG"/>
        </w:rPr>
        <w:br/>
        <w:t>Раздаване на рекламни материали на родители и ученици на националното външно оценяване, като се постарахме да обхванем всички училища със седмокласници в града</w:t>
      </w:r>
      <w:r w:rsidRPr="00716FF5">
        <w:rPr>
          <w:rFonts w:ascii="Times New Roman" w:eastAsia="Times New Roman" w:hAnsi="Times New Roman" w:cs="Times New Roman"/>
          <w:sz w:val="24"/>
          <w:szCs w:val="24"/>
          <w:lang w:eastAsia="bg-BG"/>
        </w:rPr>
        <w:br/>
        <w:t>Активно участие в търсене на най-добрия човек- мероприятие, което се провежда за поредна година в центъра на град Пловдив.</w:t>
      </w:r>
      <w:r w:rsidRPr="00716FF5">
        <w:rPr>
          <w:rFonts w:ascii="Times New Roman" w:eastAsia="Times New Roman" w:hAnsi="Times New Roman" w:cs="Times New Roman"/>
          <w:sz w:val="24"/>
          <w:szCs w:val="24"/>
          <w:lang w:eastAsia="bg-BG"/>
        </w:rPr>
        <w:br/>
        <w:t>Участие с презентации на специалностите и лабораторни експерименти по проект на</w:t>
      </w:r>
      <w:r w:rsidR="00506BAE">
        <w:rPr>
          <w:rFonts w:ascii="Times New Roman" w:eastAsia="Times New Roman" w:hAnsi="Times New Roman" w:cs="Times New Roman"/>
          <w:sz w:val="24"/>
          <w:szCs w:val="24"/>
          <w:lang w:eastAsia="bg-BG"/>
        </w:rPr>
        <w:t xml:space="preserve"> </w:t>
      </w:r>
      <w:r w:rsidRPr="00716FF5">
        <w:rPr>
          <w:rFonts w:ascii="Times New Roman" w:eastAsia="Times New Roman" w:hAnsi="Times New Roman" w:cs="Times New Roman"/>
          <w:sz w:val="24"/>
          <w:szCs w:val="24"/>
          <w:lang w:eastAsia="bg-BG"/>
        </w:rPr>
        <w:t>централна об</w:t>
      </w:r>
      <w:r w:rsidR="00820EA2">
        <w:rPr>
          <w:rFonts w:ascii="Times New Roman" w:eastAsia="Times New Roman" w:hAnsi="Times New Roman" w:cs="Times New Roman"/>
          <w:sz w:val="24"/>
          <w:szCs w:val="24"/>
          <w:lang w:eastAsia="bg-BG"/>
        </w:rPr>
        <w:t>щина в “Лаборатория на открито”</w:t>
      </w:r>
    </w:p>
    <w:p w:rsidR="00506BAE" w:rsidRDefault="00506BAE" w:rsidP="00506BAE">
      <w:pPr>
        <w:autoSpaceDE w:val="0"/>
        <w:autoSpaceDN w:val="0"/>
        <w:spacing w:after="0" w:line="276" w:lineRule="auto"/>
        <w:ind w:right="150"/>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ІІ. </w:t>
      </w:r>
      <w:r w:rsidR="00716FF5" w:rsidRPr="00716FF5">
        <w:rPr>
          <w:rFonts w:ascii="Times New Roman" w:eastAsia="Times New Roman" w:hAnsi="Times New Roman" w:cs="Times New Roman"/>
          <w:b/>
          <w:sz w:val="24"/>
          <w:szCs w:val="24"/>
          <w:lang w:eastAsia="bg-BG"/>
        </w:rPr>
        <w:t>Образователно-възпитателен процес</w:t>
      </w:r>
    </w:p>
    <w:p w:rsidR="00716FF5" w:rsidRPr="00506BAE" w:rsidRDefault="00506BAE" w:rsidP="00506BAE">
      <w:pPr>
        <w:autoSpaceDE w:val="0"/>
        <w:autoSpaceDN w:val="0"/>
        <w:spacing w:after="0" w:line="276" w:lineRule="auto"/>
        <w:ind w:right="-567"/>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През учебната 2019-2020 г. в  ПГХТТ се проведе обучение по утвърдени от МОН учебни планове и програми и училищни учебни планове съобразно специалностите, изучавани в училището. Образователно-възпитателният процес се осъществява при спазване на нормативните документи в сферата на общообразователното и професионално образование и обучение и изискванията на ДОС. През изминалата учебна година в дневна форма на обучение </w:t>
      </w:r>
      <w:r w:rsidR="00716FF5" w:rsidRPr="00716FF5">
        <w:rPr>
          <w:rFonts w:ascii="Times New Roman" w:eastAsia="Calibri" w:hAnsi="Times New Roman" w:cs="Times New Roman"/>
          <w:sz w:val="24"/>
          <w:szCs w:val="24"/>
        </w:rPr>
        <w:lastRenderedPageBreak/>
        <w:t xml:space="preserve">започнаха 657 ученици, а в края те са 649, разпределени в 27 паралелки. В самостоятелна форма на обучение в началото на учебната година са 10, а в края – 8 ученици. В гимназията се обучават и </w:t>
      </w:r>
      <w:r w:rsidR="00716FF5" w:rsidRPr="00716FF5">
        <w:rPr>
          <w:rFonts w:ascii="Times New Roman" w:eastAsia="Calibri" w:hAnsi="Times New Roman" w:cs="Times New Roman"/>
          <w:sz w:val="24"/>
          <w:szCs w:val="24"/>
          <w:lang w:val="en-US"/>
        </w:rPr>
        <w:t>8</w:t>
      </w:r>
      <w:r w:rsidR="00716FF5" w:rsidRPr="00716FF5">
        <w:rPr>
          <w:rFonts w:ascii="Times New Roman" w:eastAsia="Calibri" w:hAnsi="Times New Roman" w:cs="Times New Roman"/>
          <w:sz w:val="24"/>
          <w:szCs w:val="24"/>
        </w:rPr>
        <w:t xml:space="preserve"> ученици със специални образователни потребности от Центъра за специална образователна подкрепа</w:t>
      </w:r>
      <w:r w:rsidR="00716FF5" w:rsidRPr="00716FF5">
        <w:rPr>
          <w:rFonts w:ascii="Times New Roman" w:eastAsia="Calibri" w:hAnsi="Times New Roman" w:cs="Times New Roman"/>
          <w:sz w:val="24"/>
          <w:szCs w:val="24"/>
          <w:lang w:val="en-US"/>
        </w:rPr>
        <w:t xml:space="preserve"> и 4 </w:t>
      </w:r>
      <w:proofErr w:type="spellStart"/>
      <w:r w:rsidR="00716FF5" w:rsidRPr="00716FF5">
        <w:rPr>
          <w:rFonts w:ascii="Times New Roman" w:eastAsia="Calibri" w:hAnsi="Times New Roman" w:cs="Times New Roman"/>
          <w:sz w:val="24"/>
          <w:szCs w:val="24"/>
          <w:lang w:val="en-US"/>
        </w:rPr>
        <w:t>ученици</w:t>
      </w:r>
      <w:proofErr w:type="spellEnd"/>
      <w:r w:rsidR="00716FF5" w:rsidRPr="00716FF5">
        <w:rPr>
          <w:rFonts w:ascii="Times New Roman" w:eastAsia="Calibri" w:hAnsi="Times New Roman" w:cs="Times New Roman"/>
          <w:sz w:val="24"/>
          <w:szCs w:val="24"/>
          <w:lang w:val="en-US"/>
        </w:rPr>
        <w:t xml:space="preserve"> в </w:t>
      </w:r>
      <w:proofErr w:type="spellStart"/>
      <w:r w:rsidR="00716FF5" w:rsidRPr="00716FF5">
        <w:rPr>
          <w:rFonts w:ascii="Times New Roman" w:eastAsia="Calibri" w:hAnsi="Times New Roman" w:cs="Times New Roman"/>
          <w:sz w:val="24"/>
          <w:szCs w:val="24"/>
          <w:lang w:val="en-US"/>
        </w:rPr>
        <w:t>училището</w:t>
      </w:r>
      <w:proofErr w:type="spellEnd"/>
      <w:r w:rsidR="00716FF5" w:rsidRPr="00716FF5">
        <w:rPr>
          <w:rFonts w:ascii="Times New Roman" w:eastAsia="Calibri" w:hAnsi="Times New Roman" w:cs="Times New Roman"/>
          <w:sz w:val="24"/>
          <w:szCs w:val="24"/>
        </w:rPr>
        <w:t>.</w:t>
      </w:r>
    </w:p>
    <w:p w:rsidR="00716FF5" w:rsidRPr="00716FF5" w:rsidRDefault="00820EA2" w:rsidP="00506BAE">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Учениците бяха разпределени в 27 паралелки в дневна форма на обучени по следните специалности:</w:t>
      </w:r>
    </w:p>
    <w:p w:rsidR="00716FF5" w:rsidRPr="00716FF5" w:rsidRDefault="00716FF5" w:rsidP="00E77B67">
      <w:pPr>
        <w:autoSpaceDE w:val="0"/>
        <w:autoSpaceDN w:val="0"/>
        <w:spacing w:after="0" w:line="240" w:lineRule="auto"/>
        <w:ind w:right="-567"/>
        <w:jc w:val="both"/>
        <w:rPr>
          <w:rFonts w:ascii="Times New Roman" w:eastAsia="Times New Roman" w:hAnsi="Times New Roman" w:cs="Times New Roman"/>
          <w:sz w:val="24"/>
          <w:szCs w:val="24"/>
          <w:lang w:eastAsia="bg-BG"/>
        </w:rPr>
      </w:pPr>
      <w:proofErr w:type="spellStart"/>
      <w:r w:rsidRPr="00716FF5">
        <w:rPr>
          <w:rFonts w:ascii="Times New Roman" w:eastAsia="Times New Roman" w:hAnsi="Times New Roman" w:cs="Times New Roman"/>
          <w:sz w:val="24"/>
          <w:szCs w:val="24"/>
          <w:lang w:val="ru-RU" w:eastAsia="bg-BG"/>
        </w:rPr>
        <w:t>Специалност</w:t>
      </w:r>
      <w:proofErr w:type="spellEnd"/>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5410401 Експлоатация и поддържане </w:t>
      </w:r>
      <w:r w:rsidRPr="00716FF5">
        <w:rPr>
          <w:rFonts w:ascii="Times New Roman" w:eastAsia="Times New Roman" w:hAnsi="Times New Roman" w:cs="Times New Roman"/>
          <w:bCs/>
          <w:sz w:val="24"/>
          <w:szCs w:val="24"/>
          <w:lang w:eastAsia="bg-BG"/>
        </w:rPr>
        <w:t>на климатична</w:t>
      </w:r>
      <w:r w:rsidRPr="00716FF5">
        <w:rPr>
          <w:rFonts w:ascii="Times New Roman" w:eastAsia="Times New Roman" w:hAnsi="Times New Roman" w:cs="Times New Roman"/>
          <w:sz w:val="24"/>
          <w:szCs w:val="24"/>
          <w:lang w:eastAsia="bg-BG"/>
        </w:rPr>
        <w:t xml:space="preserve"> техника в хранително- вкусовата</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промишленост </w:t>
      </w:r>
    </w:p>
    <w:p w:rsidR="00716FF5" w:rsidRPr="00716FF5" w:rsidRDefault="00716FF5" w:rsidP="00716FF5">
      <w:pPr>
        <w:autoSpaceDE w:val="0"/>
        <w:autoSpaceDN w:val="0"/>
        <w:spacing w:after="0" w:line="240" w:lineRule="auto"/>
        <w:ind w:right="1"/>
        <w:jc w:val="both"/>
        <w:rPr>
          <w:rFonts w:ascii="Times New Roman" w:eastAsia="Times New Roman" w:hAnsi="Times New Roman" w:cs="Times New Roman"/>
          <w:sz w:val="24"/>
          <w:szCs w:val="24"/>
          <w:lang w:eastAsia="bg-BG"/>
        </w:rPr>
      </w:pPr>
      <w:proofErr w:type="spellStart"/>
      <w:r w:rsidRPr="00716FF5">
        <w:rPr>
          <w:rFonts w:ascii="Times New Roman" w:eastAsia="Times New Roman" w:hAnsi="Times New Roman" w:cs="Times New Roman"/>
          <w:sz w:val="24"/>
          <w:szCs w:val="24"/>
          <w:lang w:val="ru-RU" w:eastAsia="bg-BG"/>
        </w:rPr>
        <w:t>Специалност</w:t>
      </w:r>
      <w:proofErr w:type="spellEnd"/>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5410601 Контрол на качеството и безопасност на храни и напитки </w:t>
      </w:r>
    </w:p>
    <w:p w:rsidR="00506BAE" w:rsidRDefault="00716FF5" w:rsidP="00E77B67">
      <w:pPr>
        <w:autoSpaceDE w:val="0"/>
        <w:autoSpaceDN w:val="0"/>
        <w:spacing w:after="0" w:line="240" w:lineRule="auto"/>
        <w:ind w:right="-567"/>
        <w:jc w:val="both"/>
        <w:rPr>
          <w:rFonts w:ascii="Times New Roman" w:eastAsia="Times New Roman" w:hAnsi="Times New Roman" w:cs="Times New Roman"/>
          <w:sz w:val="24"/>
          <w:szCs w:val="24"/>
          <w:lang w:eastAsia="bg-BG"/>
        </w:rPr>
      </w:pPr>
      <w:proofErr w:type="spellStart"/>
      <w:r w:rsidRPr="00716FF5">
        <w:rPr>
          <w:rFonts w:ascii="Times New Roman" w:eastAsia="Times New Roman" w:hAnsi="Times New Roman" w:cs="Times New Roman"/>
          <w:sz w:val="24"/>
          <w:szCs w:val="24"/>
          <w:lang w:val="ru-RU" w:eastAsia="bg-BG"/>
        </w:rPr>
        <w:t>Специалност</w:t>
      </w:r>
      <w:proofErr w:type="spellEnd"/>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5240402 Технологичен и микробиологичен контрол в хранително-вкусови производства </w:t>
      </w:r>
    </w:p>
    <w:p w:rsidR="00716FF5" w:rsidRPr="00716FF5" w:rsidRDefault="00716FF5" w:rsidP="00716FF5">
      <w:pPr>
        <w:autoSpaceDE w:val="0"/>
        <w:autoSpaceDN w:val="0"/>
        <w:spacing w:after="0" w:line="240" w:lineRule="auto"/>
        <w:ind w:right="150"/>
        <w:jc w:val="both"/>
        <w:rPr>
          <w:rFonts w:ascii="Times New Roman" w:eastAsia="Times New Roman" w:hAnsi="Times New Roman" w:cs="Times New Roman"/>
          <w:sz w:val="24"/>
          <w:szCs w:val="24"/>
          <w:lang w:eastAsia="bg-BG"/>
        </w:rPr>
      </w:pPr>
      <w:proofErr w:type="spellStart"/>
      <w:r w:rsidRPr="00716FF5">
        <w:rPr>
          <w:rFonts w:ascii="Times New Roman" w:eastAsia="Times New Roman" w:hAnsi="Times New Roman" w:cs="Times New Roman"/>
          <w:sz w:val="24"/>
          <w:szCs w:val="24"/>
          <w:lang w:val="ru-RU" w:eastAsia="bg-BG"/>
        </w:rPr>
        <w:t>Специалност</w:t>
      </w:r>
      <w:proofErr w:type="spellEnd"/>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w:t>
      </w:r>
      <w:r w:rsidRPr="00716FF5">
        <w:rPr>
          <w:rFonts w:ascii="Times New Roman" w:eastAsia="Times New Roman" w:hAnsi="Times New Roman" w:cs="Times New Roman"/>
          <w:sz w:val="24"/>
          <w:szCs w:val="24"/>
          <w:lang w:val="ru-RU" w:eastAsia="bg-BG"/>
        </w:rPr>
        <w:t xml:space="preserve"> </w:t>
      </w:r>
      <w:r w:rsidRPr="00716FF5">
        <w:rPr>
          <w:rFonts w:ascii="Times New Roman" w:eastAsia="Times New Roman" w:hAnsi="Times New Roman" w:cs="Times New Roman"/>
          <w:sz w:val="24"/>
          <w:szCs w:val="24"/>
          <w:lang w:eastAsia="bg-BG"/>
        </w:rPr>
        <w:t xml:space="preserve">5240201Технология в </w:t>
      </w:r>
      <w:proofErr w:type="spellStart"/>
      <w:r w:rsidRPr="00716FF5">
        <w:rPr>
          <w:rFonts w:ascii="Times New Roman" w:eastAsia="Times New Roman" w:hAnsi="Times New Roman" w:cs="Times New Roman"/>
          <w:sz w:val="24"/>
          <w:szCs w:val="24"/>
          <w:lang w:eastAsia="bg-BG"/>
        </w:rPr>
        <w:t>биопроизводствата</w:t>
      </w:r>
      <w:proofErr w:type="spellEnd"/>
      <w:r w:rsidRPr="00716FF5">
        <w:rPr>
          <w:rFonts w:ascii="Times New Roman" w:eastAsia="Times New Roman" w:hAnsi="Times New Roman" w:cs="Times New Roman"/>
          <w:sz w:val="24"/>
          <w:szCs w:val="24"/>
          <w:lang w:eastAsia="bg-BG"/>
        </w:rPr>
        <w:t xml:space="preserve"> </w:t>
      </w:r>
    </w:p>
    <w:p w:rsidR="00820EA2" w:rsidRDefault="00716FF5" w:rsidP="00820EA2">
      <w:pPr>
        <w:spacing w:line="240" w:lineRule="auto"/>
        <w:ind w:right="-567"/>
        <w:rPr>
          <w:rFonts w:ascii="Times New Roman" w:eastAsia="Calibri" w:hAnsi="Times New Roman" w:cs="Times New Roman"/>
          <w:sz w:val="24"/>
          <w:szCs w:val="24"/>
        </w:rPr>
      </w:pPr>
      <w:r w:rsidRPr="00716FF5">
        <w:rPr>
          <w:rFonts w:ascii="Times New Roman" w:eastAsia="Calibri" w:hAnsi="Times New Roman" w:cs="Times New Roman"/>
          <w:sz w:val="24"/>
          <w:szCs w:val="24"/>
        </w:rPr>
        <w:t xml:space="preserve">Специалност: № 5220309 Топлотехника – топлинна, климатична, вентилационна и хладилна техника– </w:t>
      </w:r>
      <w:proofErr w:type="spellStart"/>
      <w:r w:rsidRPr="00716FF5">
        <w:rPr>
          <w:rFonts w:ascii="Times New Roman" w:eastAsia="Calibri" w:hAnsi="Times New Roman" w:cs="Times New Roman"/>
          <w:sz w:val="24"/>
          <w:szCs w:val="24"/>
        </w:rPr>
        <w:t>дуална</w:t>
      </w:r>
      <w:proofErr w:type="spellEnd"/>
      <w:r w:rsidRPr="00716FF5">
        <w:rPr>
          <w:rFonts w:ascii="Times New Roman" w:eastAsia="Calibri" w:hAnsi="Times New Roman" w:cs="Times New Roman"/>
          <w:sz w:val="24"/>
          <w:szCs w:val="24"/>
        </w:rPr>
        <w:t xml:space="preserve"> система на обучение</w:t>
      </w:r>
    </w:p>
    <w:p w:rsidR="00716FF5" w:rsidRPr="00716FF5" w:rsidRDefault="00820EA2" w:rsidP="00820EA2">
      <w:pPr>
        <w:spacing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Средният  успех на гимназията за годината е много добър 4.81, срещу 4.72 в края на предшестващата учебна година. От диаграмата за средния успех по паралелки е видно, че успеваемостта расте с нарастването на класа.</w:t>
      </w:r>
      <w:r w:rsidR="00716FF5" w:rsidRPr="00716FF5">
        <w:rPr>
          <w:rFonts w:ascii="Calibri" w:eastAsia="Calibri" w:hAnsi="Calibri" w:cs="Times New Roman"/>
          <w:sz w:val="32"/>
          <w:szCs w:val="32"/>
        </w:rPr>
        <w:t xml:space="preserve"> </w:t>
      </w:r>
      <w:r w:rsidR="00716FF5" w:rsidRPr="00716FF5">
        <w:rPr>
          <w:rFonts w:ascii="Times New Roman" w:eastAsia="Calibri" w:hAnsi="Times New Roman" w:cs="Times New Roman"/>
          <w:sz w:val="24"/>
          <w:szCs w:val="24"/>
        </w:rPr>
        <w:t xml:space="preserve">Тази констатация  се обяснява с възрастовото развитие на учениците, което води до по-добра мотивация. Постиженията на учениците от техническите специалности са по-ниски, в сравнение с тези на учениците от технологичните специалности, тъй като интересът към тези специалности е по-малък и тези ученици показват по-ниско ниво на знанията при отчитане на входящо равнище. Обучението по техническите дисциплини преминава по </w:t>
      </w:r>
      <w:proofErr w:type="spellStart"/>
      <w:r w:rsidR="00716FF5" w:rsidRPr="00716FF5">
        <w:rPr>
          <w:rFonts w:ascii="Times New Roman" w:eastAsia="Calibri" w:hAnsi="Times New Roman" w:cs="Times New Roman"/>
          <w:sz w:val="24"/>
          <w:szCs w:val="24"/>
        </w:rPr>
        <w:t>дуалната</w:t>
      </w:r>
      <w:proofErr w:type="spellEnd"/>
      <w:r w:rsidR="00716FF5" w:rsidRPr="00716FF5">
        <w:rPr>
          <w:rFonts w:ascii="Times New Roman" w:eastAsia="Calibri" w:hAnsi="Times New Roman" w:cs="Times New Roman"/>
          <w:sz w:val="24"/>
          <w:szCs w:val="24"/>
        </w:rPr>
        <w:t xml:space="preserve"> система в последните две години, като това позволява натрупването на практически опит по време на обучението, а младежите в повечето случаи получават доход, докато се обучават, което ги задържа в образователната система по-дълго и ги предпазва от ранно напускане поради нужда от доходи.  </w:t>
      </w:r>
    </w:p>
    <w:p w:rsidR="00716FF5" w:rsidRPr="00716FF5" w:rsidRDefault="00716FF5" w:rsidP="00716FF5">
      <w:pPr>
        <w:spacing w:line="240" w:lineRule="auto"/>
        <w:jc w:val="both"/>
        <w:rPr>
          <w:rFonts w:ascii="Times New Roman" w:eastAsia="Calibri" w:hAnsi="Times New Roman" w:cs="Times New Roman"/>
          <w:sz w:val="24"/>
          <w:szCs w:val="24"/>
        </w:rPr>
      </w:pPr>
      <w:r w:rsidRPr="00716FF5">
        <w:rPr>
          <w:rFonts w:ascii="Times New Roman" w:eastAsia="Calibri" w:hAnsi="Times New Roman" w:cs="Times New Roman"/>
          <w:noProof/>
          <w:sz w:val="24"/>
          <w:szCs w:val="24"/>
          <w:lang w:eastAsia="bg-BG"/>
        </w:rPr>
        <w:drawing>
          <wp:inline distT="0" distB="0" distL="0" distR="0" wp14:anchorId="6B44DE27" wp14:editId="57CF917A">
            <wp:extent cx="6225540" cy="3276600"/>
            <wp:effectExtent l="0" t="0" r="3810" b="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6FF5" w:rsidRPr="00716FF5" w:rsidRDefault="00820EA2" w:rsidP="00E77B67">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Трайна тенденция е наред с традиционните методи на преподаване да се прилагат и методи с иновационен и интерактивен характер. </w:t>
      </w:r>
    </w:p>
    <w:p w:rsidR="00716FF5" w:rsidRPr="00716FF5" w:rsidRDefault="00716FF5" w:rsidP="00E77B67">
      <w:pPr>
        <w:spacing w:after="0" w:line="240" w:lineRule="auto"/>
        <w:ind w:right="-567"/>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 xml:space="preserve">Предизвикателство за педагогическият екип бе електронното обучение, което бе въведено внезапно, без предварителна подготовка на учители, ученици и родители в условията на извънредно положение. Степента на организация на обучението в електронна среда в ПГХТТ би много добра, и стартира още на 16.03.2020 г. с използването на единна електронна платформа за училището - </w:t>
      </w:r>
      <w:proofErr w:type="spellStart"/>
      <w:r w:rsidRPr="00716FF5">
        <w:rPr>
          <w:rFonts w:ascii="Times New Roman" w:eastAsia="Calibri" w:hAnsi="Times New Roman" w:cs="Times New Roman"/>
          <w:sz w:val="24"/>
          <w:szCs w:val="24"/>
        </w:rPr>
        <w:t>Google</w:t>
      </w:r>
      <w:proofErr w:type="spellEnd"/>
      <w:r w:rsidRPr="00716FF5">
        <w:rPr>
          <w:rFonts w:ascii="Times New Roman" w:eastAsia="Calibri" w:hAnsi="Times New Roman" w:cs="Times New Roman"/>
          <w:sz w:val="24"/>
          <w:szCs w:val="24"/>
        </w:rPr>
        <w:t xml:space="preserve"> G </w:t>
      </w:r>
      <w:proofErr w:type="spellStart"/>
      <w:r w:rsidRPr="00716FF5">
        <w:rPr>
          <w:rFonts w:ascii="Times New Roman" w:eastAsia="Calibri" w:hAnsi="Times New Roman" w:cs="Times New Roman"/>
          <w:sz w:val="24"/>
          <w:szCs w:val="24"/>
        </w:rPr>
        <w:t>suite</w:t>
      </w:r>
      <w:proofErr w:type="spellEnd"/>
      <w:r w:rsidRPr="00716FF5">
        <w:rPr>
          <w:rFonts w:ascii="Times New Roman" w:eastAsia="Calibri" w:hAnsi="Times New Roman" w:cs="Times New Roman"/>
          <w:sz w:val="24"/>
          <w:szCs w:val="24"/>
        </w:rPr>
        <w:t xml:space="preserve"> за образование и </w:t>
      </w:r>
      <w:r w:rsidRPr="00716FF5">
        <w:rPr>
          <w:rFonts w:ascii="Times New Roman" w:eastAsia="Calibri" w:hAnsi="Times New Roman" w:cs="Times New Roman"/>
          <w:sz w:val="24"/>
          <w:szCs w:val="24"/>
          <w:lang w:val="en-US"/>
        </w:rPr>
        <w:t>Google classroom</w:t>
      </w:r>
      <w:r w:rsidRPr="00716FF5">
        <w:rPr>
          <w:rFonts w:ascii="Times New Roman" w:eastAsia="Calibri" w:hAnsi="Times New Roman" w:cs="Times New Roman"/>
          <w:sz w:val="24"/>
          <w:szCs w:val="24"/>
        </w:rPr>
        <w:t xml:space="preserve">, както и на </w:t>
      </w:r>
      <w:r w:rsidR="00820EA2">
        <w:rPr>
          <w:rFonts w:ascii="Times New Roman" w:eastAsia="Calibri" w:hAnsi="Times New Roman" w:cs="Times New Roman"/>
          <w:sz w:val="24"/>
          <w:szCs w:val="24"/>
        </w:rPr>
        <w:t xml:space="preserve">       </w:t>
      </w:r>
      <w:r w:rsidRPr="00716FF5">
        <w:rPr>
          <w:rFonts w:ascii="Times New Roman" w:eastAsia="Calibri" w:hAnsi="Times New Roman" w:cs="Times New Roman"/>
          <w:sz w:val="24"/>
          <w:szCs w:val="24"/>
        </w:rPr>
        <w:lastRenderedPageBreak/>
        <w:t>Мерките за преминаване към новия тип обучение, регламентиращи отговорностите на учителите и учениците. Гимназията ни вече разполагаше с технологични възможности за прилагане на дистанционно обучение. Всеки ученик и учител разполагаха с електронен профил в домейна на училището, където комуникацията и обучението се реализират в защитена среда.</w:t>
      </w:r>
    </w:p>
    <w:p w:rsidR="00716FF5" w:rsidRPr="00716FF5" w:rsidRDefault="00820EA2" w:rsidP="00E77B67">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Учителите сами избраха инструментите, които намират за подходящи в рамките на платформата </w:t>
      </w:r>
      <w:proofErr w:type="spellStart"/>
      <w:r w:rsidR="00716FF5" w:rsidRPr="00716FF5">
        <w:rPr>
          <w:rFonts w:ascii="Times New Roman" w:eastAsia="Calibri" w:hAnsi="Times New Roman" w:cs="Times New Roman"/>
          <w:sz w:val="24"/>
          <w:szCs w:val="24"/>
        </w:rPr>
        <w:t>Google</w:t>
      </w:r>
      <w:proofErr w:type="spellEnd"/>
      <w:r w:rsidR="00716FF5" w:rsidRPr="00716FF5">
        <w:rPr>
          <w:rFonts w:ascii="Times New Roman" w:eastAsia="Calibri" w:hAnsi="Times New Roman" w:cs="Times New Roman"/>
          <w:sz w:val="24"/>
          <w:szCs w:val="24"/>
        </w:rPr>
        <w:t xml:space="preserve"> G </w:t>
      </w:r>
      <w:proofErr w:type="spellStart"/>
      <w:r w:rsidR="00716FF5" w:rsidRPr="00716FF5">
        <w:rPr>
          <w:rFonts w:ascii="Times New Roman" w:eastAsia="Calibri" w:hAnsi="Times New Roman" w:cs="Times New Roman"/>
          <w:sz w:val="24"/>
          <w:szCs w:val="24"/>
        </w:rPr>
        <w:t>Suite</w:t>
      </w:r>
      <w:proofErr w:type="spellEnd"/>
      <w:r w:rsidR="00716FF5" w:rsidRPr="00716FF5">
        <w:rPr>
          <w:rFonts w:ascii="Times New Roman" w:eastAsia="Calibri" w:hAnsi="Times New Roman" w:cs="Times New Roman"/>
          <w:sz w:val="24"/>
          <w:szCs w:val="24"/>
        </w:rPr>
        <w:t xml:space="preserve"> за образование и </w:t>
      </w:r>
      <w:proofErr w:type="spellStart"/>
      <w:r w:rsidR="00716FF5" w:rsidRPr="00716FF5">
        <w:rPr>
          <w:rFonts w:ascii="Times New Roman" w:eastAsia="Calibri" w:hAnsi="Times New Roman" w:cs="Times New Roman"/>
          <w:sz w:val="24"/>
          <w:szCs w:val="24"/>
        </w:rPr>
        <w:t>Google</w:t>
      </w:r>
      <w:proofErr w:type="spellEnd"/>
      <w:r w:rsidR="00716FF5" w:rsidRPr="00716FF5">
        <w:rPr>
          <w:rFonts w:ascii="Times New Roman" w:eastAsia="Calibri" w:hAnsi="Times New Roman" w:cs="Times New Roman"/>
          <w:sz w:val="24"/>
          <w:szCs w:val="24"/>
        </w:rPr>
        <w:t xml:space="preserve"> </w:t>
      </w:r>
      <w:proofErr w:type="spellStart"/>
      <w:r w:rsidR="00716FF5" w:rsidRPr="00716FF5">
        <w:rPr>
          <w:rFonts w:ascii="Times New Roman" w:eastAsia="Calibri" w:hAnsi="Times New Roman" w:cs="Times New Roman"/>
          <w:sz w:val="24"/>
          <w:szCs w:val="24"/>
        </w:rPr>
        <w:t>classroom</w:t>
      </w:r>
      <w:proofErr w:type="spellEnd"/>
      <w:r w:rsidR="00716FF5" w:rsidRPr="00716FF5">
        <w:rPr>
          <w:rFonts w:ascii="Times New Roman" w:eastAsia="Calibri" w:hAnsi="Times New Roman" w:cs="Times New Roman"/>
          <w:sz w:val="24"/>
          <w:szCs w:val="24"/>
        </w:rPr>
        <w:t xml:space="preserve">. Най-активно бях използвани в обучението публикуването на образователни материали и поставяне на задачи в </w:t>
      </w:r>
      <w:proofErr w:type="spellStart"/>
      <w:r w:rsidR="00716FF5" w:rsidRPr="00716FF5">
        <w:rPr>
          <w:rFonts w:ascii="Times New Roman" w:eastAsia="Calibri" w:hAnsi="Times New Roman" w:cs="Times New Roman"/>
          <w:sz w:val="24"/>
          <w:szCs w:val="24"/>
        </w:rPr>
        <w:t>Google</w:t>
      </w:r>
      <w:proofErr w:type="spellEnd"/>
      <w:r w:rsidR="00716FF5" w:rsidRPr="00716FF5">
        <w:rPr>
          <w:rFonts w:ascii="Times New Roman" w:eastAsia="Calibri" w:hAnsi="Times New Roman" w:cs="Times New Roman"/>
          <w:sz w:val="24"/>
          <w:szCs w:val="24"/>
        </w:rPr>
        <w:t xml:space="preserve"> </w:t>
      </w:r>
      <w:proofErr w:type="spellStart"/>
      <w:r w:rsidR="00716FF5" w:rsidRPr="00716FF5">
        <w:rPr>
          <w:rFonts w:ascii="Times New Roman" w:eastAsia="Calibri" w:hAnsi="Times New Roman" w:cs="Times New Roman"/>
          <w:sz w:val="24"/>
          <w:szCs w:val="24"/>
        </w:rPr>
        <w:t>classroom</w:t>
      </w:r>
      <w:proofErr w:type="spellEnd"/>
      <w:r w:rsidR="00716FF5" w:rsidRPr="00716FF5">
        <w:rPr>
          <w:rFonts w:ascii="Times New Roman" w:eastAsia="Calibri" w:hAnsi="Times New Roman" w:cs="Times New Roman"/>
          <w:sz w:val="24"/>
          <w:szCs w:val="24"/>
        </w:rPr>
        <w:t>, включване и видеоконферентна връзка </w:t>
      </w:r>
      <w:r w:rsidR="00716FF5" w:rsidRPr="00716FF5">
        <w:rPr>
          <w:rFonts w:ascii="Times New Roman" w:eastAsia="Calibri" w:hAnsi="Times New Roman" w:cs="Times New Roman"/>
          <w:sz w:val="24"/>
          <w:szCs w:val="24"/>
          <w:lang w:val="en-US"/>
        </w:rPr>
        <w:t>(Meet, Hangouts)</w:t>
      </w:r>
      <w:r w:rsidR="00716FF5" w:rsidRPr="00716FF5">
        <w:rPr>
          <w:rFonts w:ascii="Times New Roman" w:eastAsia="Calibri" w:hAnsi="Times New Roman" w:cs="Times New Roman"/>
          <w:sz w:val="24"/>
          <w:szCs w:val="24"/>
        </w:rPr>
        <w:t>, и други инструменти на платформата. Поддържаше се синхронно обучение с цел недопускане на спад в равнището на усвояване на учебния материал чрез на постоянен дистанционен контакт с учениците.</w:t>
      </w:r>
    </w:p>
    <w:p w:rsidR="00716FF5" w:rsidRPr="00E77B67" w:rsidRDefault="00716FF5" w:rsidP="00E77B67">
      <w:pPr>
        <w:spacing w:after="0" w:line="240" w:lineRule="auto"/>
        <w:ind w:right="-567"/>
        <w:jc w:val="both"/>
        <w:rPr>
          <w:rFonts w:ascii="Times New Roman" w:eastAsia="Calibri" w:hAnsi="Times New Roman" w:cs="Times New Roman"/>
          <w:sz w:val="24"/>
          <w:szCs w:val="24"/>
        </w:rPr>
      </w:pPr>
      <w:r w:rsidRPr="00E77B67">
        <w:rPr>
          <w:rFonts w:ascii="Times New Roman" w:eastAsia="Calibri" w:hAnsi="Times New Roman" w:cs="Times New Roman"/>
          <w:sz w:val="24"/>
          <w:szCs w:val="24"/>
        </w:rPr>
        <w:t>Училището е единствената професионална гимназия в страната, работеща по модела 1:1 и едно от седемте училища, участващи в проучване по темата. Работата с 1:1 паралелката показва по-високи резултати, както и развиване на качества, заложени в стратегията на гимназията - максимално развитие на потенциала на всеки ученик и възможност за пълноценна социална и професионална реализация, както и обучение в съответствие с държавните образователни стандарти.</w:t>
      </w:r>
    </w:p>
    <w:p w:rsidR="00716FF5" w:rsidRPr="00716FF5" w:rsidRDefault="00820EA2" w:rsidP="00E77B67">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Моделът позволява използването на разнообразни методи на преподаване, като интегрирани уроци и проектно базирано обучение, подпомогнато от дигитални технологии в обучението. Изгради се цялостна система от знания за справянето с реални проблеми от живота, критично, творческо мислене, като учениците са в центъра на учебния процес.</w:t>
      </w:r>
    </w:p>
    <w:p w:rsidR="00716FF5" w:rsidRPr="00716FF5" w:rsidRDefault="00820EA2" w:rsidP="00E77B67">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Анализът на средния успех на гимназията за изминалата учебна година позволява да се направят следните изводи:</w:t>
      </w:r>
    </w:p>
    <w:p w:rsidR="00716FF5" w:rsidRPr="00716FF5" w:rsidRDefault="00716FF5" w:rsidP="00E77B67">
      <w:pPr>
        <w:numPr>
          <w:ilvl w:val="0"/>
          <w:numId w:val="2"/>
        </w:numPr>
        <w:spacing w:line="240" w:lineRule="auto"/>
        <w:ind w:right="-567"/>
        <w:contextualSpacing/>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Учениците са усвоили задължителният минимум знания, посочени в ДОС и учебните програми;</w:t>
      </w:r>
    </w:p>
    <w:p w:rsidR="00716FF5" w:rsidRPr="00721EF5" w:rsidRDefault="00716FF5" w:rsidP="00721EF5">
      <w:pPr>
        <w:numPr>
          <w:ilvl w:val="0"/>
          <w:numId w:val="2"/>
        </w:numPr>
        <w:spacing w:line="240" w:lineRule="auto"/>
        <w:ind w:right="-567"/>
        <w:contextualSpacing/>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Учениците притежават умения за прилагане на придобитите знания в решаването на задачи с различна степен на сложност.</w:t>
      </w:r>
    </w:p>
    <w:p w:rsidR="00716FF5" w:rsidRPr="00721EF5" w:rsidRDefault="00F62163" w:rsidP="00F62163">
      <w:pPr>
        <w:pStyle w:val="a4"/>
        <w:numPr>
          <w:ilvl w:val="1"/>
          <w:numId w:val="4"/>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716FF5" w:rsidRPr="00721EF5">
        <w:rPr>
          <w:rFonts w:ascii="Times New Roman" w:eastAsia="Calibri" w:hAnsi="Times New Roman" w:cs="Times New Roman"/>
          <w:b/>
          <w:sz w:val="24"/>
          <w:szCs w:val="24"/>
        </w:rPr>
        <w:t>Външно оценяване ( ДЗИ Х</w:t>
      </w:r>
      <w:r w:rsidR="00716FF5" w:rsidRPr="00721EF5">
        <w:rPr>
          <w:rFonts w:ascii="Times New Roman" w:eastAsia="Calibri" w:hAnsi="Times New Roman" w:cs="Times New Roman"/>
          <w:b/>
          <w:sz w:val="24"/>
          <w:szCs w:val="24"/>
          <w:lang w:val="en-US"/>
        </w:rPr>
        <w:t>II</w:t>
      </w:r>
      <w:r w:rsidR="00716FF5" w:rsidRPr="00721EF5">
        <w:rPr>
          <w:rFonts w:ascii="Times New Roman" w:eastAsia="Calibri" w:hAnsi="Times New Roman" w:cs="Times New Roman"/>
          <w:b/>
          <w:sz w:val="24"/>
          <w:szCs w:val="24"/>
        </w:rPr>
        <w:t xml:space="preserve"> клас)</w:t>
      </w:r>
    </w:p>
    <w:p w:rsidR="00716FF5" w:rsidRDefault="00716FF5" w:rsidP="00F62163">
      <w:pPr>
        <w:spacing w:after="0" w:line="240" w:lineRule="auto"/>
        <w:ind w:right="-567"/>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Доказателство за добрата работа на учителите по подготовката на зрелостниците за явяването им на матурата, като организация на работата и резултати на зрелостниците е успешното представяне – явили се 103 ученика по БЕЛ, среден успех 4,05. Като втори ДЗИ бяха избрани пет предмета, от които най-голям е броят на явилите се на изпит по английски език – 15 явили се, среден успех – 4,79; философски цикъл – явили се 8, среден успех 3,47; биология и здравно образование  – 5 явили се, среден успех 3,31; история – явили се 2, среден успех 4,03. За 74 зрелостници като втора матура бе зачетена оценката от ДКИ за придобиване степен на професионална квалификация, среден успех – 5,24.</w:t>
      </w:r>
    </w:p>
    <w:p w:rsidR="00F62163" w:rsidRPr="00716FF5" w:rsidRDefault="00F62163" w:rsidP="00F62163">
      <w:pPr>
        <w:spacing w:after="0" w:line="240" w:lineRule="auto"/>
        <w:ind w:right="-567"/>
        <w:jc w:val="both"/>
        <w:rPr>
          <w:rFonts w:ascii="Times New Roman" w:eastAsia="Calibri" w:hAnsi="Times New Roman" w:cs="Times New Roman"/>
          <w:sz w:val="24"/>
          <w:szCs w:val="24"/>
        </w:rPr>
      </w:pPr>
    </w:p>
    <w:p w:rsidR="00716FF5" w:rsidRPr="00716FF5" w:rsidRDefault="00716FF5" w:rsidP="00716FF5">
      <w:pPr>
        <w:spacing w:line="240" w:lineRule="auto"/>
        <w:jc w:val="center"/>
        <w:rPr>
          <w:rFonts w:ascii="Times New Roman" w:eastAsia="Calibri" w:hAnsi="Times New Roman" w:cs="Times New Roman"/>
          <w:sz w:val="24"/>
          <w:szCs w:val="24"/>
        </w:rPr>
      </w:pPr>
      <w:r w:rsidRPr="00716FF5">
        <w:rPr>
          <w:rFonts w:ascii="Times New Roman" w:eastAsia="Calibri" w:hAnsi="Times New Roman" w:cs="Times New Roman"/>
          <w:noProof/>
          <w:sz w:val="24"/>
          <w:szCs w:val="24"/>
          <w:lang w:eastAsia="bg-BG"/>
        </w:rPr>
        <w:drawing>
          <wp:inline distT="0" distB="0" distL="0" distR="0" wp14:anchorId="4C0B68CA" wp14:editId="545A839E">
            <wp:extent cx="4533900" cy="2522220"/>
            <wp:effectExtent l="0" t="0" r="0" b="0"/>
            <wp:docPr id="2"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900" cy="2522220"/>
                    </a:xfrm>
                    <a:prstGeom prst="rect">
                      <a:avLst/>
                    </a:prstGeom>
                    <a:noFill/>
                    <a:ln>
                      <a:noFill/>
                    </a:ln>
                  </pic:spPr>
                </pic:pic>
              </a:graphicData>
            </a:graphic>
          </wp:inline>
        </w:drawing>
      </w:r>
    </w:p>
    <w:p w:rsidR="005C0CCB" w:rsidRDefault="005C0CCB" w:rsidP="005C0CCB">
      <w:pPr>
        <w:spacing w:line="240" w:lineRule="auto"/>
        <w:contextualSpacing/>
        <w:jc w:val="both"/>
        <w:rPr>
          <w:rFonts w:ascii="Times New Roman" w:eastAsia="Calibri" w:hAnsi="Times New Roman" w:cs="Times New Roman"/>
          <w:b/>
          <w:sz w:val="24"/>
          <w:szCs w:val="24"/>
        </w:rPr>
      </w:pPr>
    </w:p>
    <w:p w:rsidR="00716FF5" w:rsidRPr="00721EF5" w:rsidRDefault="005C0CCB" w:rsidP="00F62163">
      <w:pPr>
        <w:pStyle w:val="a4"/>
        <w:numPr>
          <w:ilvl w:val="1"/>
          <w:numId w:val="4"/>
        </w:numPr>
        <w:spacing w:after="0" w:line="240" w:lineRule="auto"/>
        <w:jc w:val="both"/>
        <w:rPr>
          <w:rFonts w:ascii="Times New Roman" w:eastAsia="Calibri" w:hAnsi="Times New Roman" w:cs="Times New Roman"/>
          <w:b/>
          <w:sz w:val="24"/>
          <w:szCs w:val="24"/>
        </w:rPr>
      </w:pPr>
      <w:r w:rsidRPr="00721EF5">
        <w:rPr>
          <w:rFonts w:ascii="Times New Roman" w:eastAsia="Calibri" w:hAnsi="Times New Roman" w:cs="Times New Roman"/>
          <w:b/>
          <w:sz w:val="24"/>
          <w:szCs w:val="24"/>
        </w:rPr>
        <w:lastRenderedPageBreak/>
        <w:t xml:space="preserve"> </w:t>
      </w:r>
      <w:r w:rsidR="00716FF5" w:rsidRPr="00721EF5">
        <w:rPr>
          <w:rFonts w:ascii="Times New Roman" w:eastAsia="Calibri" w:hAnsi="Times New Roman" w:cs="Times New Roman"/>
          <w:b/>
          <w:sz w:val="24"/>
          <w:szCs w:val="24"/>
        </w:rPr>
        <w:t>Професионално образование и обучение</w:t>
      </w:r>
    </w:p>
    <w:p w:rsidR="00716FF5" w:rsidRPr="00716FF5" w:rsidRDefault="00716FF5" w:rsidP="00F62163">
      <w:pPr>
        <w:spacing w:after="0" w:line="240" w:lineRule="auto"/>
        <w:ind w:right="-567"/>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Заявилите желание да положат държавен изпит за придобиване степен на професионална квалификация са 89 ученици. 70% от тях са посочили държавния изпит за придобиване степен на професионална квалификация като втори държавен зрелостен изпит. 84  ученици ( 94,4%) от явилите се на този изпит са придобили трета степен на професионална квалификация със среден успех много добър 4,84</w:t>
      </w:r>
    </w:p>
    <w:p w:rsidR="00716FF5" w:rsidRPr="00716FF5" w:rsidRDefault="00716FF5" w:rsidP="00716FF5">
      <w:pPr>
        <w:spacing w:line="240" w:lineRule="auto"/>
        <w:jc w:val="center"/>
        <w:rPr>
          <w:rFonts w:ascii="Times New Roman" w:eastAsia="Calibri" w:hAnsi="Times New Roman" w:cs="Times New Roman"/>
          <w:sz w:val="24"/>
          <w:szCs w:val="24"/>
        </w:rPr>
      </w:pPr>
      <w:r w:rsidRPr="00716FF5">
        <w:rPr>
          <w:rFonts w:ascii="Times New Roman" w:eastAsia="Calibri" w:hAnsi="Times New Roman" w:cs="Times New Roman"/>
          <w:noProof/>
          <w:sz w:val="24"/>
          <w:szCs w:val="24"/>
          <w:lang w:eastAsia="bg-BG"/>
        </w:rPr>
        <w:drawing>
          <wp:inline distT="0" distB="0" distL="0" distR="0" wp14:anchorId="6CBFF980" wp14:editId="6898A835">
            <wp:extent cx="3962400" cy="2621280"/>
            <wp:effectExtent l="0" t="0" r="0" b="7620"/>
            <wp:docPr id="3"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2621280"/>
                    </a:xfrm>
                    <a:prstGeom prst="rect">
                      <a:avLst/>
                    </a:prstGeom>
                    <a:noFill/>
                    <a:ln>
                      <a:noFill/>
                    </a:ln>
                  </pic:spPr>
                </pic:pic>
              </a:graphicData>
            </a:graphic>
          </wp:inline>
        </w:drawing>
      </w:r>
    </w:p>
    <w:p w:rsidR="00716FF5" w:rsidRPr="00721EF5" w:rsidRDefault="00721EF5" w:rsidP="00F62163">
      <w:pPr>
        <w:pStyle w:val="a4"/>
        <w:numPr>
          <w:ilvl w:val="1"/>
          <w:numId w:val="4"/>
        </w:numPr>
        <w:spacing w:after="0" w:line="240" w:lineRule="auto"/>
        <w:ind w:right="-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716FF5" w:rsidRPr="00721EF5">
        <w:rPr>
          <w:rFonts w:ascii="Times New Roman" w:eastAsia="Calibri" w:hAnsi="Times New Roman" w:cs="Times New Roman"/>
          <w:b/>
          <w:sz w:val="24"/>
          <w:szCs w:val="24"/>
        </w:rPr>
        <w:t>Извънкласна и извънучилищна дейност</w:t>
      </w:r>
    </w:p>
    <w:p w:rsidR="00716FF5" w:rsidRPr="00716FF5" w:rsidRDefault="00F62163" w:rsidP="00F62163">
      <w:pPr>
        <w:spacing w:after="0" w:line="240" w:lineRule="auto"/>
        <w:ind w:right="-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През 2019-2020 учебна година в ПГХТТ бяха сформирани следните групи за занимания по интереси в направленията: технологии, спорт, дигитална креативност, изкуства и култура, гражданско образование, екологично образование и здравословен начин на живот в следните клубове:</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Родолюбие</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Младежки идеи</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Античният път на тракийското вино</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Регионални храни и съвременни технологии</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Традиционни храни и съвременни технологии</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Хранителни технологии</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Кану- каяк</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Младежки инициативи</w:t>
      </w:r>
      <w:r w:rsidR="00716FF5" w:rsidRPr="00716FF5">
        <w:rPr>
          <w:rFonts w:ascii="Times New Roman" w:eastAsia="Calibri" w:hAnsi="Times New Roman" w:cs="Times New Roman"/>
          <w:sz w:val="24"/>
          <w:szCs w:val="24"/>
        </w:rPr>
        <w:br/>
        <w:t>•</w:t>
      </w:r>
      <w:r w:rsidR="00716FF5" w:rsidRPr="00716FF5">
        <w:rPr>
          <w:rFonts w:ascii="Times New Roman" w:eastAsia="Calibri" w:hAnsi="Times New Roman" w:cs="Times New Roman"/>
          <w:sz w:val="24"/>
          <w:szCs w:val="24"/>
        </w:rPr>
        <w:tab/>
        <w:t xml:space="preserve">G- </w:t>
      </w:r>
      <w:proofErr w:type="spellStart"/>
      <w:r w:rsidR="00716FF5" w:rsidRPr="00716FF5">
        <w:rPr>
          <w:rFonts w:ascii="Times New Roman" w:eastAsia="Calibri" w:hAnsi="Times New Roman" w:cs="Times New Roman"/>
          <w:sz w:val="24"/>
          <w:szCs w:val="24"/>
        </w:rPr>
        <w:t>suit</w:t>
      </w:r>
      <w:proofErr w:type="spellEnd"/>
      <w:r w:rsidR="00716FF5" w:rsidRPr="00716FF5">
        <w:rPr>
          <w:rFonts w:ascii="Times New Roman" w:eastAsia="Calibri" w:hAnsi="Times New Roman" w:cs="Times New Roman"/>
          <w:sz w:val="24"/>
          <w:szCs w:val="24"/>
        </w:rPr>
        <w:t xml:space="preserve"> в училище</w:t>
      </w:r>
      <w:r w:rsidR="00716FF5" w:rsidRPr="00716FF5">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Традиционното провеждане на занимания по интереси в ПГХТТ обогатява знанията на учениците в горепосочените направления и развива техните интереси.</w:t>
      </w:r>
    </w:p>
    <w:p w:rsidR="00716FF5" w:rsidRPr="00716FF5" w:rsidRDefault="00716FF5" w:rsidP="00716FF5">
      <w:pPr>
        <w:spacing w:after="0" w:line="256" w:lineRule="auto"/>
        <w:rPr>
          <w:rFonts w:ascii="Times New Roman" w:eastAsia="Calibri" w:hAnsi="Times New Roman" w:cs="Times New Roman"/>
          <w:sz w:val="24"/>
          <w:szCs w:val="24"/>
        </w:rPr>
      </w:pPr>
      <w:r w:rsidRPr="00716FF5">
        <w:rPr>
          <w:rFonts w:ascii="Times New Roman" w:eastAsia="Calibri" w:hAnsi="Times New Roman" w:cs="Times New Roman"/>
          <w:sz w:val="24"/>
          <w:szCs w:val="24"/>
        </w:rPr>
        <w:t>В ПГХТТ бяха сформирани следните групи по проекта „Подкрепа за успех“:</w:t>
      </w:r>
    </w:p>
    <w:p w:rsidR="00716FF5" w:rsidRPr="00716FF5" w:rsidRDefault="00716FF5" w:rsidP="00716FF5">
      <w:pPr>
        <w:numPr>
          <w:ilvl w:val="0"/>
          <w:numId w:val="3"/>
        </w:numPr>
        <w:spacing w:line="256" w:lineRule="auto"/>
        <w:contextualSpacing/>
        <w:rPr>
          <w:rFonts w:ascii="Times New Roman" w:eastAsia="Calibri" w:hAnsi="Times New Roman" w:cs="Times New Roman"/>
          <w:sz w:val="24"/>
          <w:szCs w:val="24"/>
        </w:rPr>
      </w:pPr>
      <w:proofErr w:type="spellStart"/>
      <w:r w:rsidRPr="00716FF5">
        <w:rPr>
          <w:rFonts w:ascii="Times New Roman" w:eastAsia="Calibri" w:hAnsi="Times New Roman" w:cs="Times New Roman"/>
          <w:sz w:val="24"/>
          <w:szCs w:val="24"/>
        </w:rPr>
        <w:t>Клио</w:t>
      </w:r>
      <w:proofErr w:type="spellEnd"/>
      <w:r w:rsidRPr="00716FF5">
        <w:rPr>
          <w:rFonts w:ascii="Times New Roman" w:eastAsia="Calibri" w:hAnsi="Times New Roman" w:cs="Times New Roman"/>
          <w:sz w:val="24"/>
          <w:szCs w:val="24"/>
        </w:rPr>
        <w:t xml:space="preserve"> – история и училищни медии</w:t>
      </w:r>
    </w:p>
    <w:p w:rsidR="00716FF5" w:rsidRPr="00716FF5" w:rsidRDefault="00716FF5" w:rsidP="00716FF5">
      <w:pPr>
        <w:numPr>
          <w:ilvl w:val="0"/>
          <w:numId w:val="3"/>
        </w:numPr>
        <w:spacing w:line="256" w:lineRule="auto"/>
        <w:contextualSpacing/>
        <w:rPr>
          <w:rFonts w:ascii="Times New Roman" w:eastAsia="Calibri" w:hAnsi="Times New Roman" w:cs="Times New Roman"/>
          <w:sz w:val="24"/>
          <w:szCs w:val="24"/>
        </w:rPr>
      </w:pPr>
      <w:r w:rsidRPr="00716FF5">
        <w:rPr>
          <w:rFonts w:ascii="Times New Roman" w:eastAsia="Calibri" w:hAnsi="Times New Roman" w:cs="Times New Roman"/>
          <w:sz w:val="24"/>
          <w:szCs w:val="24"/>
        </w:rPr>
        <w:t>Обучителни затруднения по английски език</w:t>
      </w:r>
    </w:p>
    <w:p w:rsidR="00716FF5" w:rsidRPr="00716FF5" w:rsidRDefault="00716FF5" w:rsidP="00716FF5">
      <w:pPr>
        <w:numPr>
          <w:ilvl w:val="0"/>
          <w:numId w:val="3"/>
        </w:numPr>
        <w:spacing w:after="0" w:line="256" w:lineRule="auto"/>
        <w:contextualSpacing/>
        <w:rPr>
          <w:rFonts w:ascii="Times New Roman" w:eastAsia="Calibri" w:hAnsi="Times New Roman" w:cs="Times New Roman"/>
          <w:sz w:val="24"/>
          <w:szCs w:val="24"/>
        </w:rPr>
      </w:pPr>
      <w:r w:rsidRPr="00716FF5">
        <w:rPr>
          <w:rFonts w:ascii="Times New Roman" w:eastAsia="Calibri" w:hAnsi="Times New Roman" w:cs="Times New Roman"/>
          <w:sz w:val="24"/>
          <w:szCs w:val="24"/>
        </w:rPr>
        <w:t>Обучителни затруднения по математика</w:t>
      </w:r>
    </w:p>
    <w:p w:rsidR="00716FF5" w:rsidRPr="00716FF5" w:rsidRDefault="00F62163" w:rsidP="00721EF5">
      <w:pPr>
        <w:spacing w:after="0" w:line="256"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Проектът подкрепи ученици, които имат затруднения с усвояване на учебното съдържание по различни предмети. Основната цел беше постигната: да се подпомогне равния достъп до качествено образование и по-пълното обхващане на учениците в училищното образование чрез дейности за преодоляване на затруднения в обучението и пропуски при усвояването на учебното съдържание, както и за развитие на потенциала и възможностите им за успешно завършване на средно образование и за бъдеща социална, професионална и личностна реализация.</w:t>
      </w:r>
    </w:p>
    <w:p w:rsidR="00716FF5" w:rsidRPr="00716FF5" w:rsidRDefault="00F62163" w:rsidP="00721EF5">
      <w:pPr>
        <w:spacing w:after="0" w:line="256"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През настоящата учебна година в ПГХТТ беше сформирана една група по проекта „Образование за утрешния ден“: „Дигитална наука“. Проектът подпомогна формирането на дигитална грамотност у учениците, изграждането на знания и умения за създаване на </w:t>
      </w:r>
      <w:r w:rsidR="00716FF5" w:rsidRPr="00716FF5">
        <w:rPr>
          <w:rFonts w:ascii="Times New Roman" w:eastAsia="Calibri" w:hAnsi="Times New Roman" w:cs="Times New Roman"/>
          <w:sz w:val="24"/>
          <w:szCs w:val="24"/>
        </w:rPr>
        <w:lastRenderedPageBreak/>
        <w:t>дигитално съдържание, придобиването знания за информационна сигурност. Учениците създадоха блогове с различно научно съдържание.</w:t>
      </w:r>
    </w:p>
    <w:p w:rsidR="00716FF5" w:rsidRPr="00716FF5" w:rsidRDefault="00F62163" w:rsidP="00721EF5">
      <w:pPr>
        <w:spacing w:after="0" w:line="256"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Своето влияние върху училищния живот оказа и традиционното провеждане на редица извънучилищни дейности – Дефиле на младото вино 2020, участие в научна практическа младежка конференция с международно участие, организирана от Съюз по хранителна промишленост- гр. София, с участието на ученици от професия „Лаборант“, участие в мероприятието „Лаборатория на открито“, организирано от Община Пловдив и сайта „Уча в Пловдив“; участие в национална научно- практическа конференция с международно участие в международен панаир – Пловдив; Коледен благотворителен базар, Международният ден на редките болести, проведен със съдействието на Община Пловдив и Асоциацията за редки болести, В търсене на добрия човек, Участието на учениците от специалност контрол на качеството и безопасност на храни и напитки, както и от специалност технологичен и микробиологичен контрол в ХВП в състезания към УХТ.</w:t>
      </w:r>
    </w:p>
    <w:p w:rsidR="00716FF5" w:rsidRPr="00716FF5" w:rsidRDefault="00F62163" w:rsidP="00721EF5">
      <w:pPr>
        <w:spacing w:after="0" w:line="256"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Призови места бяха определени за учениците от клуб „</w:t>
      </w:r>
      <w:proofErr w:type="spellStart"/>
      <w:r w:rsidR="00716FF5" w:rsidRPr="00716FF5">
        <w:rPr>
          <w:rFonts w:ascii="Times New Roman" w:eastAsia="Calibri" w:hAnsi="Times New Roman" w:cs="Times New Roman"/>
          <w:sz w:val="24"/>
          <w:szCs w:val="24"/>
        </w:rPr>
        <w:t>Клио</w:t>
      </w:r>
      <w:proofErr w:type="spellEnd"/>
      <w:r w:rsidR="00716FF5" w:rsidRPr="00716FF5">
        <w:rPr>
          <w:rFonts w:ascii="Times New Roman" w:eastAsia="Calibri" w:hAnsi="Times New Roman" w:cs="Times New Roman"/>
          <w:sz w:val="24"/>
          <w:szCs w:val="24"/>
        </w:rPr>
        <w:t xml:space="preserve">“, от Осмия национален журналистически конкурс „Григор Попов“, 1-во място от национален журналистически конкурс „Гео Милев“, 1-во място от </w:t>
      </w:r>
      <w:r w:rsidR="00716FF5" w:rsidRPr="00716FF5">
        <w:rPr>
          <w:rFonts w:ascii="Times New Roman" w:eastAsia="Calibri" w:hAnsi="Times New Roman" w:cs="Times New Roman"/>
          <w:sz w:val="24"/>
          <w:szCs w:val="24"/>
          <w:lang w:val="en-US"/>
        </w:rPr>
        <w:t xml:space="preserve">VI </w:t>
      </w:r>
      <w:r w:rsidR="00716FF5" w:rsidRPr="00716FF5">
        <w:rPr>
          <w:rFonts w:ascii="Times New Roman" w:eastAsia="Calibri" w:hAnsi="Times New Roman" w:cs="Times New Roman"/>
          <w:sz w:val="24"/>
          <w:szCs w:val="24"/>
        </w:rPr>
        <w:t xml:space="preserve">Национална ученическа конференция по гражданско образование семейство-училище-общество, награди от </w:t>
      </w:r>
      <w:r w:rsidR="00716FF5" w:rsidRPr="00716FF5">
        <w:rPr>
          <w:rFonts w:ascii="Times New Roman" w:eastAsia="Calibri" w:hAnsi="Times New Roman" w:cs="Times New Roman"/>
          <w:sz w:val="24"/>
          <w:szCs w:val="24"/>
          <w:lang w:val="en-US"/>
        </w:rPr>
        <w:t xml:space="preserve">XII </w:t>
      </w:r>
      <w:r w:rsidR="00716FF5" w:rsidRPr="00716FF5">
        <w:rPr>
          <w:rFonts w:ascii="Times New Roman" w:eastAsia="Calibri" w:hAnsi="Times New Roman" w:cs="Times New Roman"/>
          <w:sz w:val="24"/>
          <w:szCs w:val="24"/>
        </w:rPr>
        <w:t xml:space="preserve">национален ученически конкурс „ Стоян Михайловски“, и редица други награди </w:t>
      </w:r>
      <w:proofErr w:type="spellStart"/>
      <w:r w:rsidR="00716FF5" w:rsidRPr="00716FF5">
        <w:rPr>
          <w:rFonts w:ascii="Times New Roman" w:eastAsia="Calibri" w:hAnsi="Times New Roman" w:cs="Times New Roman"/>
          <w:sz w:val="24"/>
          <w:szCs w:val="24"/>
          <w:lang w:val="ru-RU"/>
        </w:rPr>
        <w:t>Втория</w:t>
      </w:r>
      <w:proofErr w:type="spellEnd"/>
      <w:r w:rsidR="00716FF5" w:rsidRPr="00716FF5">
        <w:rPr>
          <w:rFonts w:ascii="Times New Roman" w:eastAsia="Calibri" w:hAnsi="Times New Roman" w:cs="Times New Roman"/>
          <w:sz w:val="24"/>
          <w:szCs w:val="24"/>
          <w:lang w:val="ru-RU"/>
        </w:rPr>
        <w:t xml:space="preserve"> национален конкурс “Времена и </w:t>
      </w:r>
      <w:proofErr w:type="spellStart"/>
      <w:r w:rsidR="00716FF5" w:rsidRPr="00716FF5">
        <w:rPr>
          <w:rFonts w:ascii="Times New Roman" w:eastAsia="Calibri" w:hAnsi="Times New Roman" w:cs="Times New Roman"/>
          <w:sz w:val="24"/>
          <w:szCs w:val="24"/>
          <w:lang w:val="ru-RU"/>
        </w:rPr>
        <w:t>будители</w:t>
      </w:r>
      <w:proofErr w:type="spellEnd"/>
      <w:r w:rsidR="00716FF5" w:rsidRPr="00716FF5">
        <w:rPr>
          <w:rFonts w:ascii="Times New Roman" w:eastAsia="Calibri" w:hAnsi="Times New Roman" w:cs="Times New Roman"/>
          <w:sz w:val="24"/>
          <w:szCs w:val="24"/>
          <w:lang w:val="ru-RU"/>
        </w:rPr>
        <w:t>”,</w:t>
      </w:r>
      <w:proofErr w:type="spellStart"/>
      <w:r w:rsidR="00716FF5" w:rsidRPr="00716FF5">
        <w:rPr>
          <w:rFonts w:ascii="Times New Roman" w:eastAsia="Calibri" w:hAnsi="Times New Roman" w:cs="Times New Roman"/>
          <w:sz w:val="24"/>
          <w:szCs w:val="24"/>
          <w:lang w:val="ru-RU"/>
        </w:rPr>
        <w:t>организиран</w:t>
      </w:r>
      <w:proofErr w:type="spellEnd"/>
      <w:r w:rsidR="00716FF5" w:rsidRPr="00716FF5">
        <w:rPr>
          <w:rFonts w:ascii="Times New Roman" w:eastAsia="Calibri" w:hAnsi="Times New Roman" w:cs="Times New Roman"/>
          <w:sz w:val="24"/>
          <w:szCs w:val="24"/>
          <w:lang w:val="ru-RU"/>
        </w:rPr>
        <w:t xml:space="preserve"> от Музея на </w:t>
      </w:r>
      <w:proofErr w:type="spellStart"/>
      <w:r w:rsidR="00716FF5" w:rsidRPr="00716FF5">
        <w:rPr>
          <w:rFonts w:ascii="Times New Roman" w:eastAsia="Calibri" w:hAnsi="Times New Roman" w:cs="Times New Roman"/>
          <w:sz w:val="24"/>
          <w:szCs w:val="24"/>
          <w:lang w:val="ru-RU"/>
        </w:rPr>
        <w:t>образованието</w:t>
      </w:r>
      <w:proofErr w:type="spellEnd"/>
      <w:r w:rsidR="00716FF5" w:rsidRPr="00716FF5">
        <w:rPr>
          <w:rFonts w:ascii="Times New Roman" w:eastAsia="Calibri" w:hAnsi="Times New Roman" w:cs="Times New Roman"/>
          <w:sz w:val="24"/>
          <w:szCs w:val="24"/>
          <w:lang w:val="ru-RU"/>
        </w:rPr>
        <w:t xml:space="preserve"> в Габрово, </w:t>
      </w:r>
      <w:proofErr w:type="spellStart"/>
      <w:r w:rsidR="00716FF5" w:rsidRPr="00716FF5">
        <w:rPr>
          <w:rFonts w:ascii="Times New Roman" w:eastAsia="Calibri" w:hAnsi="Times New Roman" w:cs="Times New Roman"/>
          <w:sz w:val="24"/>
          <w:szCs w:val="24"/>
          <w:lang w:val="ru-RU"/>
        </w:rPr>
        <w:t>Четвърта</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Национална</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ученическа</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историческа</w:t>
      </w:r>
      <w:proofErr w:type="spellEnd"/>
      <w:r w:rsidR="00716FF5" w:rsidRPr="00716FF5">
        <w:rPr>
          <w:rFonts w:ascii="Times New Roman" w:eastAsia="Calibri" w:hAnsi="Times New Roman" w:cs="Times New Roman"/>
          <w:sz w:val="24"/>
          <w:szCs w:val="24"/>
          <w:lang w:val="ru-RU"/>
        </w:rPr>
        <w:t xml:space="preserve"> конференция на тема „</w:t>
      </w:r>
      <w:proofErr w:type="spellStart"/>
      <w:r w:rsidR="00716FF5" w:rsidRPr="00716FF5">
        <w:rPr>
          <w:rFonts w:ascii="Times New Roman" w:eastAsia="Calibri" w:hAnsi="Times New Roman" w:cs="Times New Roman"/>
          <w:sz w:val="24"/>
          <w:szCs w:val="24"/>
          <w:lang w:val="ru-RU"/>
        </w:rPr>
        <w:t>Никога</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повече</w:t>
      </w:r>
      <w:proofErr w:type="spellEnd"/>
      <w:r w:rsidR="00716FF5" w:rsidRPr="00716FF5">
        <w:rPr>
          <w:rFonts w:ascii="Times New Roman" w:eastAsia="Calibri" w:hAnsi="Times New Roman" w:cs="Times New Roman"/>
          <w:sz w:val="24"/>
          <w:szCs w:val="24"/>
          <w:lang w:val="ru-RU"/>
        </w:rPr>
        <w:t xml:space="preserve"> война“; . </w:t>
      </w:r>
      <w:proofErr w:type="spellStart"/>
      <w:r w:rsidR="00716FF5" w:rsidRPr="00716FF5">
        <w:rPr>
          <w:rFonts w:ascii="Times New Roman" w:eastAsia="Calibri" w:hAnsi="Times New Roman" w:cs="Times New Roman"/>
          <w:sz w:val="24"/>
          <w:szCs w:val="24"/>
          <w:lang w:val="ru-RU"/>
        </w:rPr>
        <w:t>Национална</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ученическа</w:t>
      </w:r>
      <w:proofErr w:type="spellEnd"/>
      <w:r w:rsidR="00716FF5" w:rsidRPr="00716FF5">
        <w:rPr>
          <w:rFonts w:ascii="Times New Roman" w:eastAsia="Calibri" w:hAnsi="Times New Roman" w:cs="Times New Roman"/>
          <w:sz w:val="24"/>
          <w:szCs w:val="24"/>
          <w:lang w:val="ru-RU"/>
        </w:rPr>
        <w:t xml:space="preserve"> конференция по </w:t>
      </w:r>
      <w:proofErr w:type="spellStart"/>
      <w:r w:rsidR="00716FF5" w:rsidRPr="00716FF5">
        <w:rPr>
          <w:rFonts w:ascii="Times New Roman" w:eastAsia="Calibri" w:hAnsi="Times New Roman" w:cs="Times New Roman"/>
          <w:sz w:val="24"/>
          <w:szCs w:val="24"/>
          <w:lang w:val="ru-RU"/>
        </w:rPr>
        <w:t>гражданско</w:t>
      </w:r>
      <w:proofErr w:type="spellEnd"/>
      <w:r w:rsidR="00716FF5" w:rsidRPr="00716FF5">
        <w:rPr>
          <w:rFonts w:ascii="Times New Roman" w:eastAsia="Calibri" w:hAnsi="Times New Roman" w:cs="Times New Roman"/>
          <w:sz w:val="24"/>
          <w:szCs w:val="24"/>
          <w:lang w:val="ru-RU"/>
        </w:rPr>
        <w:t xml:space="preserve"> образование- </w:t>
      </w:r>
      <w:proofErr w:type="spellStart"/>
      <w:r w:rsidR="00716FF5" w:rsidRPr="00716FF5">
        <w:rPr>
          <w:rFonts w:ascii="Times New Roman" w:eastAsia="Calibri" w:hAnsi="Times New Roman" w:cs="Times New Roman"/>
          <w:sz w:val="24"/>
          <w:szCs w:val="24"/>
          <w:lang w:val="ru-RU"/>
        </w:rPr>
        <w:t>Първо</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място</w:t>
      </w:r>
      <w:proofErr w:type="spellEnd"/>
      <w:r w:rsidR="00716FF5" w:rsidRPr="00716FF5">
        <w:rPr>
          <w:rFonts w:ascii="Times New Roman" w:eastAsia="Calibri" w:hAnsi="Times New Roman" w:cs="Times New Roman"/>
          <w:sz w:val="24"/>
          <w:szCs w:val="24"/>
          <w:lang w:val="ru-RU"/>
        </w:rPr>
        <w:t xml:space="preserve"> за презентация и </w:t>
      </w:r>
      <w:proofErr w:type="spellStart"/>
      <w:r w:rsidR="00716FF5" w:rsidRPr="00716FF5">
        <w:rPr>
          <w:rFonts w:ascii="Times New Roman" w:eastAsia="Calibri" w:hAnsi="Times New Roman" w:cs="Times New Roman"/>
          <w:sz w:val="24"/>
          <w:szCs w:val="24"/>
          <w:lang w:val="ru-RU"/>
        </w:rPr>
        <w:t>Трето</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място</w:t>
      </w:r>
      <w:proofErr w:type="spellEnd"/>
      <w:r w:rsidR="00716FF5" w:rsidRPr="00716FF5">
        <w:rPr>
          <w:rFonts w:ascii="Times New Roman" w:eastAsia="Calibri" w:hAnsi="Times New Roman" w:cs="Times New Roman"/>
          <w:sz w:val="24"/>
          <w:szCs w:val="24"/>
          <w:lang w:val="ru-RU"/>
        </w:rPr>
        <w:t xml:space="preserve"> за проект- гр. </w:t>
      </w:r>
      <w:proofErr w:type="spellStart"/>
      <w:r w:rsidR="00716FF5" w:rsidRPr="00716FF5">
        <w:rPr>
          <w:rFonts w:ascii="Times New Roman" w:eastAsia="Calibri" w:hAnsi="Times New Roman" w:cs="Times New Roman"/>
          <w:sz w:val="24"/>
          <w:szCs w:val="24"/>
          <w:lang w:val="ru-RU"/>
        </w:rPr>
        <w:t>Добрич</w:t>
      </w:r>
      <w:proofErr w:type="spellEnd"/>
      <w:r w:rsidR="00716FF5" w:rsidRPr="00716FF5">
        <w:rPr>
          <w:rFonts w:ascii="Times New Roman" w:eastAsia="Calibri" w:hAnsi="Times New Roman" w:cs="Times New Roman"/>
          <w:sz w:val="24"/>
          <w:szCs w:val="24"/>
          <w:lang w:val="ru-RU"/>
        </w:rPr>
        <w:t xml:space="preserve">, </w:t>
      </w:r>
      <w:proofErr w:type="spellStart"/>
      <w:proofErr w:type="gramStart"/>
      <w:r w:rsidR="00716FF5" w:rsidRPr="00716FF5">
        <w:rPr>
          <w:rFonts w:ascii="Times New Roman" w:eastAsia="Calibri" w:hAnsi="Times New Roman" w:cs="Times New Roman"/>
          <w:sz w:val="24"/>
          <w:szCs w:val="24"/>
          <w:lang w:val="ru-RU"/>
        </w:rPr>
        <w:t>м.април</w:t>
      </w:r>
      <w:proofErr w:type="spellEnd"/>
      <w:proofErr w:type="gramEnd"/>
      <w:r w:rsidR="00716FF5" w:rsidRPr="00716FF5">
        <w:rPr>
          <w:rFonts w:ascii="Times New Roman" w:eastAsia="Calibri" w:hAnsi="Times New Roman" w:cs="Times New Roman"/>
          <w:sz w:val="24"/>
          <w:szCs w:val="24"/>
          <w:lang w:val="ru-RU"/>
        </w:rPr>
        <w:t xml:space="preserve">, 2020г. </w:t>
      </w:r>
      <w:proofErr w:type="spellStart"/>
      <w:r w:rsidR="00716FF5" w:rsidRPr="00716FF5">
        <w:rPr>
          <w:rFonts w:ascii="Times New Roman" w:eastAsia="Calibri" w:hAnsi="Times New Roman" w:cs="Times New Roman"/>
          <w:sz w:val="24"/>
          <w:szCs w:val="24"/>
          <w:lang w:val="ru-RU"/>
        </w:rPr>
        <w:t>са</w:t>
      </w:r>
      <w:proofErr w:type="spellEnd"/>
      <w:r w:rsidR="00716FF5" w:rsidRPr="00716FF5">
        <w:rPr>
          <w:rFonts w:ascii="Times New Roman" w:eastAsia="Calibri" w:hAnsi="Times New Roman" w:cs="Times New Roman"/>
          <w:sz w:val="24"/>
          <w:szCs w:val="24"/>
          <w:lang w:val="ru-RU"/>
        </w:rPr>
        <w:t xml:space="preserve"> само част от </w:t>
      </w:r>
      <w:proofErr w:type="spellStart"/>
      <w:r w:rsidR="00716FF5" w:rsidRPr="00716FF5">
        <w:rPr>
          <w:rFonts w:ascii="Times New Roman" w:eastAsia="Calibri" w:hAnsi="Times New Roman" w:cs="Times New Roman"/>
          <w:sz w:val="24"/>
          <w:szCs w:val="24"/>
          <w:lang w:val="ru-RU"/>
        </w:rPr>
        <w:t>завоюваните</w:t>
      </w:r>
      <w:proofErr w:type="spellEnd"/>
      <w:r w:rsidR="00716FF5" w:rsidRPr="00716FF5">
        <w:rPr>
          <w:rFonts w:ascii="Times New Roman" w:eastAsia="Calibri" w:hAnsi="Times New Roman" w:cs="Times New Roman"/>
          <w:sz w:val="24"/>
          <w:szCs w:val="24"/>
          <w:lang w:val="ru-RU"/>
        </w:rPr>
        <w:t xml:space="preserve"> награди от </w:t>
      </w:r>
      <w:proofErr w:type="spellStart"/>
      <w:r w:rsidR="00716FF5" w:rsidRPr="00716FF5">
        <w:rPr>
          <w:rFonts w:ascii="Times New Roman" w:eastAsia="Calibri" w:hAnsi="Times New Roman" w:cs="Times New Roman"/>
          <w:sz w:val="24"/>
          <w:szCs w:val="24"/>
          <w:lang w:val="ru-RU"/>
        </w:rPr>
        <w:t>нашите</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талантливи</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ученици</w:t>
      </w:r>
      <w:proofErr w:type="spellEnd"/>
      <w:r w:rsidR="00716FF5" w:rsidRPr="00716FF5">
        <w:rPr>
          <w:rFonts w:ascii="Times New Roman" w:eastAsia="Calibri" w:hAnsi="Times New Roman" w:cs="Times New Roman"/>
          <w:sz w:val="24"/>
          <w:szCs w:val="24"/>
          <w:lang w:val="ru-RU"/>
        </w:rPr>
        <w:t>.</w:t>
      </w:r>
    </w:p>
    <w:p w:rsidR="00716FF5" w:rsidRPr="00716FF5" w:rsidRDefault="00F62163" w:rsidP="00721EF5">
      <w:pPr>
        <w:spacing w:line="240" w:lineRule="auto"/>
        <w:ind w:right="-567"/>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716FF5" w:rsidRPr="00716FF5">
        <w:rPr>
          <w:rFonts w:ascii="Times New Roman" w:eastAsia="Calibri" w:hAnsi="Times New Roman" w:cs="Times New Roman"/>
          <w:bCs/>
          <w:sz w:val="24"/>
          <w:szCs w:val="24"/>
        </w:rPr>
        <w:t>Първо място за есе</w:t>
      </w:r>
      <w:r w:rsidR="00716FF5" w:rsidRPr="00716FF5">
        <w:rPr>
          <w:rFonts w:ascii="Times New Roman" w:eastAsia="Calibri" w:hAnsi="Times New Roman" w:cs="Times New Roman"/>
          <w:sz w:val="24"/>
          <w:szCs w:val="24"/>
        </w:rPr>
        <w:t xml:space="preserve"> в Литературния конкурс, посветен на 100 години от рождението на Николай Хайтов на тема: „Планината може да не повдигнеш, но си струва да опиташ”. Организатор - ОИ „Старинен Пловдив”. Участие и успешно представяне на ученици от ПГХТТ в кампанията „</w:t>
      </w:r>
      <w:r w:rsidR="00716FF5" w:rsidRPr="00716FF5">
        <w:rPr>
          <w:rFonts w:ascii="Times New Roman" w:eastAsia="Calibri" w:hAnsi="Times New Roman" w:cs="Times New Roman"/>
          <w:bCs/>
          <w:sz w:val="24"/>
          <w:szCs w:val="24"/>
        </w:rPr>
        <w:t>Грамотни ли сме?”: Първо място</w:t>
      </w:r>
      <w:r w:rsidR="00716FF5" w:rsidRPr="00716FF5">
        <w:rPr>
          <w:rFonts w:ascii="Times New Roman" w:eastAsia="Calibri" w:hAnsi="Times New Roman" w:cs="Times New Roman"/>
          <w:sz w:val="24"/>
          <w:szCs w:val="24"/>
        </w:rPr>
        <w:t xml:space="preserve"> за съчинение на тема: „Приносът на цар Симеон Велики и Златният век за развитие на българската култура”. Организатори: Община Пловдив, РУО- Пловдив, Народна библиотека „Иван Вазов”- Пловдив. </w:t>
      </w:r>
      <w:r w:rsidR="00716FF5" w:rsidRPr="00716FF5">
        <w:rPr>
          <w:rFonts w:ascii="Times New Roman" w:eastAsia="Calibri" w:hAnsi="Times New Roman" w:cs="Times New Roman"/>
          <w:bCs/>
          <w:sz w:val="24"/>
          <w:szCs w:val="24"/>
        </w:rPr>
        <w:t>Първо място</w:t>
      </w:r>
      <w:r w:rsidR="00716FF5" w:rsidRPr="00716FF5">
        <w:rPr>
          <w:rFonts w:ascii="Times New Roman" w:eastAsia="Calibri" w:hAnsi="Times New Roman" w:cs="Times New Roman"/>
          <w:sz w:val="24"/>
          <w:szCs w:val="24"/>
        </w:rPr>
        <w:t xml:space="preserve"> за съчинение на тема: „Приносът на цар Симеон Велики и Златният век за развитие на българската култура”. Организатори: Община Пловдив, РУО- Пловдив, Народна библиотека „Иван Вазов”- Пловдив. Международен конкурс „Аз обичам Черно море” - гр. Несебър, </w:t>
      </w:r>
      <w:r w:rsidR="00716FF5" w:rsidRPr="00716FF5">
        <w:rPr>
          <w:rFonts w:ascii="Times New Roman" w:eastAsia="Calibri" w:hAnsi="Times New Roman" w:cs="Times New Roman"/>
          <w:bCs/>
          <w:sz w:val="24"/>
          <w:szCs w:val="24"/>
        </w:rPr>
        <w:t>2019г.  III- то  и две IV-ти места за есе</w:t>
      </w:r>
      <w:r w:rsidR="00716FF5" w:rsidRPr="00716FF5">
        <w:rPr>
          <w:rFonts w:ascii="Times New Roman" w:eastAsia="Calibri" w:hAnsi="Times New Roman" w:cs="Times New Roman"/>
          <w:sz w:val="24"/>
          <w:szCs w:val="24"/>
        </w:rPr>
        <w:t xml:space="preserve">; </w:t>
      </w:r>
      <w:proofErr w:type="spellStart"/>
      <w:r w:rsidR="00716FF5" w:rsidRPr="00716FF5">
        <w:rPr>
          <w:rFonts w:ascii="Times New Roman" w:eastAsia="Calibri" w:hAnsi="Times New Roman" w:cs="Times New Roman"/>
          <w:bCs/>
          <w:sz w:val="24"/>
          <w:szCs w:val="24"/>
          <w:lang w:val="ru-RU"/>
        </w:rPr>
        <w:t>Първо</w:t>
      </w:r>
      <w:proofErr w:type="spellEnd"/>
      <w:r w:rsidR="00716FF5" w:rsidRPr="00716FF5">
        <w:rPr>
          <w:rFonts w:ascii="Times New Roman" w:eastAsia="Calibri" w:hAnsi="Times New Roman" w:cs="Times New Roman"/>
          <w:bCs/>
          <w:sz w:val="24"/>
          <w:szCs w:val="24"/>
          <w:lang w:val="ru-RU"/>
        </w:rPr>
        <w:t xml:space="preserve"> </w:t>
      </w:r>
      <w:proofErr w:type="spellStart"/>
      <w:r w:rsidR="00716FF5" w:rsidRPr="00716FF5">
        <w:rPr>
          <w:rFonts w:ascii="Times New Roman" w:eastAsia="Calibri" w:hAnsi="Times New Roman" w:cs="Times New Roman"/>
          <w:bCs/>
          <w:sz w:val="24"/>
          <w:szCs w:val="24"/>
          <w:lang w:val="ru-RU"/>
        </w:rPr>
        <w:t>място</w:t>
      </w:r>
      <w:proofErr w:type="spellEnd"/>
      <w:r w:rsidR="00716FF5" w:rsidRPr="00716FF5">
        <w:rPr>
          <w:rFonts w:ascii="Times New Roman" w:eastAsia="Calibri" w:hAnsi="Times New Roman" w:cs="Times New Roman"/>
          <w:bCs/>
          <w:sz w:val="24"/>
          <w:szCs w:val="24"/>
          <w:lang w:val="ru-RU"/>
        </w:rPr>
        <w:t xml:space="preserve"> </w:t>
      </w:r>
      <w:r w:rsidR="00716FF5" w:rsidRPr="00716FF5">
        <w:rPr>
          <w:rFonts w:ascii="Times New Roman" w:eastAsia="Calibri" w:hAnsi="Times New Roman" w:cs="Times New Roman"/>
          <w:sz w:val="24"/>
          <w:szCs w:val="24"/>
          <w:lang w:val="ru-RU"/>
        </w:rPr>
        <w:t xml:space="preserve">за </w:t>
      </w:r>
      <w:proofErr w:type="spellStart"/>
      <w:r w:rsidR="00716FF5" w:rsidRPr="00716FF5">
        <w:rPr>
          <w:rFonts w:ascii="Times New Roman" w:eastAsia="Calibri" w:hAnsi="Times New Roman" w:cs="Times New Roman"/>
          <w:sz w:val="24"/>
          <w:szCs w:val="24"/>
          <w:lang w:val="ru-RU"/>
        </w:rPr>
        <w:t>есе</w:t>
      </w:r>
      <w:proofErr w:type="spellEnd"/>
      <w:r w:rsidR="00716FF5" w:rsidRPr="00716FF5">
        <w:rPr>
          <w:rFonts w:ascii="Times New Roman" w:eastAsia="Calibri" w:hAnsi="Times New Roman" w:cs="Times New Roman"/>
          <w:sz w:val="24"/>
          <w:szCs w:val="24"/>
          <w:lang w:val="ru-RU"/>
        </w:rPr>
        <w:t xml:space="preserve"> на тема: „</w:t>
      </w:r>
      <w:proofErr w:type="spellStart"/>
      <w:r w:rsidR="00716FF5" w:rsidRPr="00716FF5">
        <w:rPr>
          <w:rFonts w:ascii="Times New Roman" w:eastAsia="Calibri" w:hAnsi="Times New Roman" w:cs="Times New Roman"/>
          <w:sz w:val="24"/>
          <w:szCs w:val="24"/>
          <w:lang w:val="ru-RU"/>
        </w:rPr>
        <w:t>Въведение</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Богородично</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ден</w:t>
      </w:r>
      <w:proofErr w:type="spellEnd"/>
      <w:r w:rsidR="00716FF5" w:rsidRPr="00716FF5">
        <w:rPr>
          <w:rFonts w:ascii="Times New Roman" w:eastAsia="Calibri" w:hAnsi="Times New Roman" w:cs="Times New Roman"/>
          <w:sz w:val="24"/>
          <w:szCs w:val="24"/>
          <w:lang w:val="ru-RU"/>
        </w:rPr>
        <w:t xml:space="preserve"> на </w:t>
      </w:r>
      <w:proofErr w:type="spellStart"/>
      <w:r w:rsidR="00716FF5" w:rsidRPr="00716FF5">
        <w:rPr>
          <w:rFonts w:ascii="Times New Roman" w:eastAsia="Calibri" w:hAnsi="Times New Roman" w:cs="Times New Roman"/>
          <w:sz w:val="24"/>
          <w:szCs w:val="24"/>
          <w:lang w:val="ru-RU"/>
        </w:rPr>
        <w:t>православната</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християнска</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младеж</w:t>
      </w:r>
      <w:proofErr w:type="spellEnd"/>
      <w:r w:rsidR="00716FF5" w:rsidRPr="00716FF5">
        <w:rPr>
          <w:rFonts w:ascii="Times New Roman" w:eastAsia="Calibri" w:hAnsi="Times New Roman" w:cs="Times New Roman"/>
          <w:sz w:val="24"/>
          <w:szCs w:val="24"/>
          <w:lang w:val="ru-RU"/>
        </w:rPr>
        <w:t xml:space="preserve"> и семейство, м. </w:t>
      </w:r>
      <w:proofErr w:type="spellStart"/>
      <w:r w:rsidR="00716FF5" w:rsidRPr="00716FF5">
        <w:rPr>
          <w:rFonts w:ascii="Times New Roman" w:eastAsia="Calibri" w:hAnsi="Times New Roman" w:cs="Times New Roman"/>
          <w:sz w:val="24"/>
          <w:szCs w:val="24"/>
          <w:lang w:val="ru-RU"/>
        </w:rPr>
        <w:t>ноември</w:t>
      </w:r>
      <w:proofErr w:type="spellEnd"/>
      <w:r w:rsidR="00716FF5" w:rsidRPr="00716FF5">
        <w:rPr>
          <w:rFonts w:ascii="Times New Roman" w:eastAsia="Calibri" w:hAnsi="Times New Roman" w:cs="Times New Roman"/>
          <w:sz w:val="24"/>
          <w:szCs w:val="24"/>
          <w:lang w:val="ru-RU"/>
        </w:rPr>
        <w:t xml:space="preserve">, 2019г., организатор: </w:t>
      </w:r>
      <w:proofErr w:type="spellStart"/>
      <w:r w:rsidR="00716FF5" w:rsidRPr="00716FF5">
        <w:rPr>
          <w:rFonts w:ascii="Times New Roman" w:eastAsia="Calibri" w:hAnsi="Times New Roman" w:cs="Times New Roman"/>
          <w:sz w:val="24"/>
          <w:szCs w:val="24"/>
          <w:lang w:val="ru-RU"/>
        </w:rPr>
        <w:t>Пловдивската</w:t>
      </w:r>
      <w:proofErr w:type="spellEnd"/>
      <w:r w:rsidR="00716FF5" w:rsidRPr="00716FF5">
        <w:rPr>
          <w:rFonts w:ascii="Times New Roman" w:eastAsia="Calibri" w:hAnsi="Times New Roman" w:cs="Times New Roman"/>
          <w:sz w:val="24"/>
          <w:szCs w:val="24"/>
          <w:lang w:val="ru-RU"/>
        </w:rPr>
        <w:t xml:space="preserve"> Света Митрополия; </w:t>
      </w:r>
      <w:proofErr w:type="spellStart"/>
      <w:r w:rsidR="00716FF5" w:rsidRPr="00716FF5">
        <w:rPr>
          <w:rFonts w:ascii="Times New Roman" w:eastAsia="Calibri" w:hAnsi="Times New Roman" w:cs="Times New Roman"/>
          <w:bCs/>
          <w:sz w:val="24"/>
          <w:szCs w:val="24"/>
          <w:lang w:val="ru-RU"/>
        </w:rPr>
        <w:t>Трето</w:t>
      </w:r>
      <w:proofErr w:type="spellEnd"/>
      <w:r w:rsidR="00716FF5" w:rsidRPr="00716FF5">
        <w:rPr>
          <w:rFonts w:ascii="Times New Roman" w:eastAsia="Calibri" w:hAnsi="Times New Roman" w:cs="Times New Roman"/>
          <w:bCs/>
          <w:sz w:val="24"/>
          <w:szCs w:val="24"/>
          <w:lang w:val="ru-RU"/>
        </w:rPr>
        <w:t xml:space="preserve"> </w:t>
      </w:r>
      <w:proofErr w:type="spellStart"/>
      <w:r w:rsidR="00716FF5" w:rsidRPr="00716FF5">
        <w:rPr>
          <w:rFonts w:ascii="Times New Roman" w:eastAsia="Calibri" w:hAnsi="Times New Roman" w:cs="Times New Roman"/>
          <w:bCs/>
          <w:sz w:val="24"/>
          <w:szCs w:val="24"/>
          <w:lang w:val="ru-RU"/>
        </w:rPr>
        <w:t>място</w:t>
      </w:r>
      <w:proofErr w:type="spellEnd"/>
      <w:r w:rsidR="00716FF5" w:rsidRPr="00716FF5">
        <w:rPr>
          <w:rFonts w:ascii="Times New Roman" w:eastAsia="Calibri" w:hAnsi="Times New Roman" w:cs="Times New Roman"/>
          <w:bCs/>
          <w:sz w:val="24"/>
          <w:szCs w:val="24"/>
          <w:lang w:val="ru-RU"/>
        </w:rPr>
        <w:t xml:space="preserve"> </w:t>
      </w:r>
      <w:r w:rsidR="00716FF5" w:rsidRPr="00716FF5">
        <w:rPr>
          <w:rFonts w:ascii="Times New Roman" w:eastAsia="Calibri" w:hAnsi="Times New Roman" w:cs="Times New Roman"/>
          <w:sz w:val="24"/>
          <w:szCs w:val="24"/>
          <w:lang w:val="ru-RU"/>
        </w:rPr>
        <w:t xml:space="preserve">за </w:t>
      </w:r>
      <w:proofErr w:type="spellStart"/>
      <w:r w:rsidR="00716FF5" w:rsidRPr="00716FF5">
        <w:rPr>
          <w:rFonts w:ascii="Times New Roman" w:eastAsia="Calibri" w:hAnsi="Times New Roman" w:cs="Times New Roman"/>
          <w:sz w:val="24"/>
          <w:szCs w:val="24"/>
          <w:lang w:val="ru-RU"/>
        </w:rPr>
        <w:t>есе</w:t>
      </w:r>
      <w:proofErr w:type="spellEnd"/>
      <w:r w:rsidR="00716FF5" w:rsidRPr="00716FF5">
        <w:rPr>
          <w:rFonts w:ascii="Times New Roman" w:eastAsia="Calibri" w:hAnsi="Times New Roman" w:cs="Times New Roman"/>
          <w:sz w:val="24"/>
          <w:szCs w:val="24"/>
          <w:lang w:val="ru-RU"/>
        </w:rPr>
        <w:t xml:space="preserve"> в </w:t>
      </w:r>
      <w:proofErr w:type="spellStart"/>
      <w:r w:rsidR="00716FF5" w:rsidRPr="00716FF5">
        <w:rPr>
          <w:rFonts w:ascii="Times New Roman" w:eastAsia="Calibri" w:hAnsi="Times New Roman" w:cs="Times New Roman"/>
          <w:sz w:val="24"/>
          <w:szCs w:val="24"/>
          <w:lang w:val="ru-RU"/>
        </w:rPr>
        <w:t>Националния</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литературен</w:t>
      </w:r>
      <w:proofErr w:type="spellEnd"/>
      <w:r w:rsidR="00716FF5" w:rsidRPr="00716FF5">
        <w:rPr>
          <w:rFonts w:ascii="Times New Roman" w:eastAsia="Calibri" w:hAnsi="Times New Roman" w:cs="Times New Roman"/>
          <w:sz w:val="24"/>
          <w:szCs w:val="24"/>
          <w:lang w:val="ru-RU"/>
        </w:rPr>
        <w:t xml:space="preserve"> конкурс „Венчайте </w:t>
      </w:r>
      <w:proofErr w:type="spellStart"/>
      <w:r w:rsidR="00716FF5" w:rsidRPr="00716FF5">
        <w:rPr>
          <w:rFonts w:ascii="Times New Roman" w:eastAsia="Calibri" w:hAnsi="Times New Roman" w:cs="Times New Roman"/>
          <w:sz w:val="24"/>
          <w:szCs w:val="24"/>
          <w:lang w:val="ru-RU"/>
        </w:rPr>
        <w:t>България</w:t>
      </w:r>
      <w:proofErr w:type="spellEnd"/>
      <w:r w:rsidR="00716FF5" w:rsidRPr="00716FF5">
        <w:rPr>
          <w:rFonts w:ascii="Times New Roman" w:eastAsia="Calibri" w:hAnsi="Times New Roman" w:cs="Times New Roman"/>
          <w:sz w:val="24"/>
          <w:szCs w:val="24"/>
          <w:lang w:val="ru-RU"/>
        </w:rPr>
        <w:t xml:space="preserve"> с </w:t>
      </w:r>
      <w:proofErr w:type="spellStart"/>
      <w:r w:rsidR="00716FF5" w:rsidRPr="00716FF5">
        <w:rPr>
          <w:rFonts w:ascii="Times New Roman" w:eastAsia="Calibri" w:hAnsi="Times New Roman" w:cs="Times New Roman"/>
          <w:sz w:val="24"/>
          <w:szCs w:val="24"/>
          <w:lang w:val="ru-RU"/>
        </w:rPr>
        <w:t>лаврови</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венци</w:t>
      </w:r>
      <w:proofErr w:type="spellEnd"/>
      <w:r w:rsidR="00716FF5" w:rsidRPr="00716FF5">
        <w:rPr>
          <w:rFonts w:ascii="Times New Roman" w:eastAsia="Calibri" w:hAnsi="Times New Roman" w:cs="Times New Roman"/>
          <w:sz w:val="24"/>
          <w:szCs w:val="24"/>
          <w:lang w:val="ru-RU"/>
        </w:rPr>
        <w:t xml:space="preserve">”- гр. </w:t>
      </w:r>
      <w:proofErr w:type="spellStart"/>
      <w:r w:rsidR="00716FF5" w:rsidRPr="00716FF5">
        <w:rPr>
          <w:rFonts w:ascii="Times New Roman" w:eastAsia="Calibri" w:hAnsi="Times New Roman" w:cs="Times New Roman"/>
          <w:sz w:val="24"/>
          <w:szCs w:val="24"/>
          <w:lang w:val="ru-RU"/>
        </w:rPr>
        <w:t>Казанлък</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м.март</w:t>
      </w:r>
      <w:proofErr w:type="spellEnd"/>
      <w:r w:rsidR="00716FF5" w:rsidRPr="00716FF5">
        <w:rPr>
          <w:rFonts w:ascii="Times New Roman" w:eastAsia="Calibri" w:hAnsi="Times New Roman" w:cs="Times New Roman"/>
          <w:sz w:val="24"/>
          <w:szCs w:val="24"/>
          <w:lang w:val="ru-RU"/>
        </w:rPr>
        <w:t xml:space="preserve">, 2020г.; XVIII Национален конкурс „Бог е </w:t>
      </w:r>
      <w:proofErr w:type="spellStart"/>
      <w:r w:rsidR="00716FF5" w:rsidRPr="00716FF5">
        <w:rPr>
          <w:rFonts w:ascii="Times New Roman" w:eastAsia="Calibri" w:hAnsi="Times New Roman" w:cs="Times New Roman"/>
          <w:sz w:val="24"/>
          <w:szCs w:val="24"/>
          <w:lang w:val="ru-RU"/>
        </w:rPr>
        <w:t>любов</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регионален</w:t>
      </w:r>
      <w:proofErr w:type="spellEnd"/>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етап</w:t>
      </w:r>
      <w:proofErr w:type="spellEnd"/>
      <w:r w:rsidR="00716FF5" w:rsidRPr="00716FF5">
        <w:rPr>
          <w:rFonts w:ascii="Times New Roman" w:eastAsia="Calibri" w:hAnsi="Times New Roman" w:cs="Times New Roman"/>
          <w:sz w:val="24"/>
          <w:szCs w:val="24"/>
          <w:lang w:val="ru-RU"/>
        </w:rPr>
        <w:t xml:space="preserve">, </w:t>
      </w:r>
      <w:r w:rsidR="00716FF5" w:rsidRPr="00716FF5">
        <w:rPr>
          <w:rFonts w:ascii="Times New Roman" w:eastAsia="Calibri" w:hAnsi="Times New Roman" w:cs="Times New Roman"/>
          <w:bCs/>
          <w:sz w:val="24"/>
          <w:szCs w:val="24"/>
          <w:lang w:val="ru-RU"/>
        </w:rPr>
        <w:t xml:space="preserve">три </w:t>
      </w:r>
      <w:proofErr w:type="spellStart"/>
      <w:r w:rsidR="00716FF5" w:rsidRPr="00716FF5">
        <w:rPr>
          <w:rFonts w:ascii="Times New Roman" w:eastAsia="Calibri" w:hAnsi="Times New Roman" w:cs="Times New Roman"/>
          <w:bCs/>
          <w:sz w:val="24"/>
          <w:szCs w:val="24"/>
          <w:lang w:val="ru-RU"/>
        </w:rPr>
        <w:t>първи</w:t>
      </w:r>
      <w:proofErr w:type="spellEnd"/>
      <w:r w:rsidR="00716FF5" w:rsidRPr="00716FF5">
        <w:rPr>
          <w:rFonts w:ascii="Times New Roman" w:eastAsia="Calibri" w:hAnsi="Times New Roman" w:cs="Times New Roman"/>
          <w:bCs/>
          <w:sz w:val="24"/>
          <w:szCs w:val="24"/>
          <w:lang w:val="ru-RU"/>
        </w:rPr>
        <w:t xml:space="preserve"> места </w:t>
      </w:r>
      <w:r w:rsidR="00716FF5" w:rsidRPr="00716FF5">
        <w:rPr>
          <w:rFonts w:ascii="Times New Roman" w:eastAsia="Calibri" w:hAnsi="Times New Roman" w:cs="Times New Roman"/>
          <w:sz w:val="24"/>
          <w:szCs w:val="24"/>
          <w:lang w:val="en-US"/>
        </w:rPr>
        <w:t>X, XI</w:t>
      </w:r>
      <w:r w:rsidR="00716FF5" w:rsidRPr="00716FF5">
        <w:rPr>
          <w:rFonts w:ascii="Times New Roman" w:eastAsia="Calibri" w:hAnsi="Times New Roman" w:cs="Times New Roman"/>
          <w:sz w:val="24"/>
          <w:szCs w:val="24"/>
          <w:lang w:val="ru-RU"/>
        </w:rPr>
        <w:t xml:space="preserve"> </w:t>
      </w:r>
      <w:proofErr w:type="spellStart"/>
      <w:r w:rsidR="00716FF5" w:rsidRPr="00716FF5">
        <w:rPr>
          <w:rFonts w:ascii="Times New Roman" w:eastAsia="Calibri" w:hAnsi="Times New Roman" w:cs="Times New Roman"/>
          <w:sz w:val="24"/>
          <w:szCs w:val="24"/>
          <w:lang w:val="ru-RU"/>
        </w:rPr>
        <w:t>клас</w:t>
      </w:r>
      <w:proofErr w:type="spellEnd"/>
      <w:r w:rsidR="00716FF5" w:rsidRPr="00716FF5">
        <w:rPr>
          <w:rFonts w:ascii="Times New Roman" w:eastAsia="Calibri" w:hAnsi="Times New Roman" w:cs="Times New Roman"/>
          <w:sz w:val="24"/>
          <w:szCs w:val="24"/>
          <w:lang w:val="en-US"/>
        </w:rPr>
        <w:t xml:space="preserve">; </w:t>
      </w:r>
      <w:r w:rsidR="00716FF5" w:rsidRPr="00716FF5">
        <w:rPr>
          <w:rFonts w:ascii="Times New Roman" w:eastAsia="Calibri" w:hAnsi="Times New Roman" w:cs="Times New Roman"/>
          <w:bCs/>
          <w:sz w:val="24"/>
          <w:szCs w:val="24"/>
        </w:rPr>
        <w:t xml:space="preserve">Второ място </w:t>
      </w:r>
      <w:r w:rsidR="00716FF5" w:rsidRPr="00716FF5">
        <w:rPr>
          <w:rFonts w:ascii="Times New Roman" w:eastAsia="Calibri" w:hAnsi="Times New Roman" w:cs="Times New Roman"/>
          <w:sz w:val="24"/>
          <w:szCs w:val="24"/>
        </w:rPr>
        <w:t xml:space="preserve">в Националния конкурс по гражданско образование „Хората - еднакви и различни”; </w:t>
      </w:r>
      <w:r w:rsidR="00716FF5" w:rsidRPr="00716FF5">
        <w:rPr>
          <w:rFonts w:ascii="Times New Roman" w:eastAsia="Calibri" w:hAnsi="Times New Roman" w:cs="Times New Roman"/>
          <w:bCs/>
          <w:sz w:val="24"/>
          <w:szCs w:val="24"/>
        </w:rPr>
        <w:t>Грамоти за отлично представяне</w:t>
      </w:r>
      <w:r w:rsidR="00716FF5" w:rsidRPr="00716FF5">
        <w:rPr>
          <w:rFonts w:ascii="Times New Roman" w:eastAsia="Calibri" w:hAnsi="Times New Roman" w:cs="Times New Roman"/>
          <w:sz w:val="24"/>
          <w:szCs w:val="24"/>
        </w:rPr>
        <w:t xml:space="preserve"> ( 7 участници) в IV Ученически конкурс  „Пространство и време”, </w:t>
      </w:r>
      <w:r w:rsidR="00716FF5" w:rsidRPr="00716FF5">
        <w:rPr>
          <w:rFonts w:ascii="Times New Roman" w:eastAsia="Calibri" w:hAnsi="Times New Roman" w:cs="Times New Roman"/>
          <w:bCs/>
          <w:sz w:val="24"/>
          <w:szCs w:val="24"/>
        </w:rPr>
        <w:t>Второ място</w:t>
      </w:r>
      <w:r w:rsidR="00716FF5" w:rsidRPr="00716FF5">
        <w:rPr>
          <w:rFonts w:ascii="Times New Roman" w:eastAsia="Calibri" w:hAnsi="Times New Roman" w:cs="Times New Roman"/>
          <w:sz w:val="24"/>
          <w:szCs w:val="24"/>
        </w:rPr>
        <w:t xml:space="preserve"> в Националния конкурс за есе върху разказа на </w:t>
      </w:r>
      <w:proofErr w:type="spellStart"/>
      <w:r w:rsidR="00716FF5" w:rsidRPr="00716FF5">
        <w:rPr>
          <w:rFonts w:ascii="Times New Roman" w:eastAsia="Calibri" w:hAnsi="Times New Roman" w:cs="Times New Roman"/>
          <w:sz w:val="24"/>
          <w:szCs w:val="24"/>
        </w:rPr>
        <w:t>Ън</w:t>
      </w:r>
      <w:proofErr w:type="spellEnd"/>
      <w:r w:rsidR="00716FF5" w:rsidRPr="00716FF5">
        <w:rPr>
          <w:rFonts w:ascii="Times New Roman" w:eastAsia="Calibri" w:hAnsi="Times New Roman" w:cs="Times New Roman"/>
          <w:sz w:val="24"/>
          <w:szCs w:val="24"/>
        </w:rPr>
        <w:t xml:space="preserve"> </w:t>
      </w:r>
      <w:proofErr w:type="spellStart"/>
      <w:r w:rsidR="00716FF5" w:rsidRPr="00716FF5">
        <w:rPr>
          <w:rFonts w:ascii="Times New Roman" w:eastAsia="Calibri" w:hAnsi="Times New Roman" w:cs="Times New Roman"/>
          <w:sz w:val="24"/>
          <w:szCs w:val="24"/>
        </w:rPr>
        <w:t>Хикьон</w:t>
      </w:r>
      <w:proofErr w:type="spellEnd"/>
      <w:r w:rsidR="00716FF5" w:rsidRPr="00716FF5">
        <w:rPr>
          <w:rFonts w:ascii="Times New Roman" w:eastAsia="Calibri" w:hAnsi="Times New Roman" w:cs="Times New Roman"/>
          <w:sz w:val="24"/>
          <w:szCs w:val="24"/>
        </w:rPr>
        <w:t xml:space="preserve"> „Кутиите на жена ми”.; </w:t>
      </w:r>
      <w:r w:rsidR="00716FF5" w:rsidRPr="00716FF5">
        <w:rPr>
          <w:rFonts w:ascii="Times New Roman" w:eastAsia="Calibri" w:hAnsi="Times New Roman" w:cs="Times New Roman"/>
          <w:bCs/>
          <w:sz w:val="24"/>
          <w:szCs w:val="24"/>
        </w:rPr>
        <w:t xml:space="preserve">Специална награда </w:t>
      </w:r>
      <w:r w:rsidR="00716FF5" w:rsidRPr="00716FF5">
        <w:rPr>
          <w:rFonts w:ascii="Times New Roman" w:eastAsia="Calibri" w:hAnsi="Times New Roman" w:cs="Times New Roman"/>
          <w:sz w:val="24"/>
          <w:szCs w:val="24"/>
        </w:rPr>
        <w:t xml:space="preserve">на Сдружение „Литературно общество”-град Варна и </w:t>
      </w:r>
      <w:r w:rsidR="00716FF5" w:rsidRPr="00716FF5">
        <w:rPr>
          <w:rFonts w:ascii="Times New Roman" w:eastAsia="Calibri" w:hAnsi="Times New Roman" w:cs="Times New Roman"/>
          <w:bCs/>
          <w:sz w:val="24"/>
          <w:szCs w:val="24"/>
        </w:rPr>
        <w:t>Поощрение</w:t>
      </w:r>
      <w:r w:rsidR="00716FF5" w:rsidRPr="00716FF5">
        <w:rPr>
          <w:rFonts w:ascii="Times New Roman" w:eastAsia="Calibri" w:hAnsi="Times New Roman" w:cs="Times New Roman"/>
          <w:sz w:val="24"/>
          <w:szCs w:val="24"/>
        </w:rPr>
        <w:t xml:space="preserve"> от Националния литературен конкурс „Любовта в нас”.</w:t>
      </w:r>
    </w:p>
    <w:p w:rsidR="00716FF5" w:rsidRPr="00716FF5" w:rsidRDefault="00716FF5" w:rsidP="00716FF5">
      <w:pPr>
        <w:spacing w:line="240" w:lineRule="auto"/>
        <w:contextualSpacing/>
        <w:jc w:val="both"/>
        <w:rPr>
          <w:rFonts w:ascii="Times New Roman" w:eastAsia="Calibri" w:hAnsi="Times New Roman" w:cs="Times New Roman"/>
          <w:sz w:val="24"/>
          <w:szCs w:val="24"/>
        </w:rPr>
      </w:pPr>
    </w:p>
    <w:p w:rsidR="00716FF5" w:rsidRPr="00716FF5" w:rsidRDefault="00F62163" w:rsidP="00721EF5">
      <w:pPr>
        <w:spacing w:line="240" w:lineRule="auto"/>
        <w:ind w:righ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Участието на ученици от ПГХТТ в общински и областни кръгове на олимпиади е представено на следните графики.</w:t>
      </w:r>
    </w:p>
    <w:p w:rsidR="00716FF5" w:rsidRPr="00716FF5" w:rsidRDefault="00716FF5" w:rsidP="00716FF5">
      <w:pPr>
        <w:spacing w:line="240" w:lineRule="auto"/>
        <w:contextualSpacing/>
        <w:jc w:val="both"/>
        <w:rPr>
          <w:rFonts w:ascii="Times New Roman" w:eastAsia="Calibri" w:hAnsi="Times New Roman" w:cs="Times New Roman"/>
          <w:sz w:val="24"/>
          <w:szCs w:val="24"/>
        </w:rPr>
      </w:pPr>
      <w:r w:rsidRPr="00716FF5">
        <w:rPr>
          <w:rFonts w:ascii="Times New Roman" w:eastAsia="Calibri" w:hAnsi="Times New Roman" w:cs="Times New Roman"/>
          <w:noProof/>
          <w:sz w:val="24"/>
          <w:szCs w:val="24"/>
          <w:lang w:eastAsia="bg-BG"/>
        </w:rPr>
        <w:lastRenderedPageBreak/>
        <w:drawing>
          <wp:inline distT="0" distB="0" distL="0" distR="0" wp14:anchorId="1BD3A7D3" wp14:editId="518A4885">
            <wp:extent cx="2842260" cy="2346960"/>
            <wp:effectExtent l="0" t="0" r="0" b="0"/>
            <wp:docPr id="4"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2260" cy="2346960"/>
                    </a:xfrm>
                    <a:prstGeom prst="rect">
                      <a:avLst/>
                    </a:prstGeom>
                    <a:noFill/>
                    <a:ln>
                      <a:noFill/>
                    </a:ln>
                  </pic:spPr>
                </pic:pic>
              </a:graphicData>
            </a:graphic>
          </wp:inline>
        </w:drawing>
      </w:r>
      <w:r w:rsidRPr="00716FF5">
        <w:rPr>
          <w:rFonts w:ascii="Times New Roman" w:eastAsia="Calibri" w:hAnsi="Times New Roman" w:cs="Times New Roman"/>
          <w:noProof/>
          <w:sz w:val="24"/>
          <w:szCs w:val="24"/>
          <w:lang w:eastAsia="bg-BG"/>
        </w:rPr>
        <w:drawing>
          <wp:inline distT="0" distB="0" distL="0" distR="0" wp14:anchorId="21DA1B1A" wp14:editId="7C293416">
            <wp:extent cx="2903220" cy="2270760"/>
            <wp:effectExtent l="0" t="0" r="0" b="0"/>
            <wp:docPr id="5"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3220" cy="2270760"/>
                    </a:xfrm>
                    <a:prstGeom prst="rect">
                      <a:avLst/>
                    </a:prstGeom>
                    <a:noFill/>
                    <a:ln>
                      <a:noFill/>
                    </a:ln>
                  </pic:spPr>
                </pic:pic>
              </a:graphicData>
            </a:graphic>
          </wp:inline>
        </w:drawing>
      </w:r>
    </w:p>
    <w:p w:rsidR="00716FF5" w:rsidRPr="00716FF5" w:rsidRDefault="00716FF5" w:rsidP="00716FF5">
      <w:pPr>
        <w:spacing w:line="240" w:lineRule="auto"/>
        <w:contextualSpacing/>
        <w:jc w:val="both"/>
        <w:rPr>
          <w:rFonts w:ascii="Times New Roman" w:eastAsia="Calibri" w:hAnsi="Times New Roman" w:cs="Times New Roman"/>
          <w:sz w:val="24"/>
          <w:szCs w:val="24"/>
        </w:rPr>
      </w:pPr>
    </w:p>
    <w:p w:rsidR="00716FF5" w:rsidRPr="00716FF5" w:rsidRDefault="00721EF5" w:rsidP="00721EF5">
      <w:p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ІІІ. </w:t>
      </w:r>
      <w:r w:rsidR="00716FF5" w:rsidRPr="00716FF5">
        <w:rPr>
          <w:rFonts w:ascii="Times New Roman" w:eastAsia="Calibri" w:hAnsi="Times New Roman" w:cs="Times New Roman"/>
          <w:b/>
          <w:sz w:val="24"/>
          <w:szCs w:val="24"/>
        </w:rPr>
        <w:t>Кадрова осигуреност</w:t>
      </w:r>
    </w:p>
    <w:p w:rsidR="00716FF5" w:rsidRPr="00716FF5" w:rsidRDefault="00F62163" w:rsidP="00721EF5">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През </w:t>
      </w:r>
      <w:r w:rsidR="00721EF5">
        <w:rPr>
          <w:rFonts w:ascii="Times New Roman" w:eastAsia="Calibri" w:hAnsi="Times New Roman" w:cs="Times New Roman"/>
          <w:sz w:val="24"/>
          <w:szCs w:val="24"/>
        </w:rPr>
        <w:t>отчетния период</w:t>
      </w:r>
      <w:r w:rsidR="00716FF5" w:rsidRPr="00716FF5">
        <w:rPr>
          <w:rFonts w:ascii="Times New Roman" w:eastAsia="Calibri" w:hAnsi="Times New Roman" w:cs="Times New Roman"/>
          <w:sz w:val="24"/>
          <w:szCs w:val="24"/>
        </w:rPr>
        <w:t xml:space="preserve"> щатният персонал в ПГХТТ </w:t>
      </w:r>
      <w:r w:rsidR="00721EF5">
        <w:rPr>
          <w:rFonts w:ascii="Times New Roman" w:eastAsia="Calibri" w:hAnsi="Times New Roman" w:cs="Times New Roman"/>
          <w:sz w:val="24"/>
          <w:szCs w:val="24"/>
        </w:rPr>
        <w:t>с</w:t>
      </w:r>
      <w:r w:rsidR="00716FF5" w:rsidRPr="00716FF5">
        <w:rPr>
          <w:rFonts w:ascii="Times New Roman" w:eastAsia="Calibri" w:hAnsi="Times New Roman" w:cs="Times New Roman"/>
          <w:sz w:val="24"/>
          <w:szCs w:val="24"/>
        </w:rPr>
        <w:t xml:space="preserve">е </w:t>
      </w:r>
      <w:r w:rsidR="00721EF5">
        <w:rPr>
          <w:rFonts w:ascii="Times New Roman" w:eastAsia="Calibri" w:hAnsi="Times New Roman" w:cs="Times New Roman"/>
          <w:sz w:val="24"/>
          <w:szCs w:val="24"/>
        </w:rPr>
        <w:t>увеличава, с оглед по-големият брой ученици и от 63 през 2018 нараства до 69</w:t>
      </w:r>
      <w:r w:rsidR="00716FF5" w:rsidRPr="00716FF5">
        <w:rPr>
          <w:rFonts w:ascii="Times New Roman" w:eastAsia="Calibri" w:hAnsi="Times New Roman" w:cs="Times New Roman"/>
          <w:sz w:val="24"/>
          <w:szCs w:val="24"/>
        </w:rPr>
        <w:t xml:space="preserve">, от които </w:t>
      </w:r>
      <w:r w:rsidR="00721EF5">
        <w:rPr>
          <w:rFonts w:ascii="Times New Roman" w:eastAsia="Calibri" w:hAnsi="Times New Roman" w:cs="Times New Roman"/>
          <w:sz w:val="24"/>
          <w:szCs w:val="24"/>
        </w:rPr>
        <w:t>55</w:t>
      </w:r>
      <w:r w:rsidR="00716FF5" w:rsidRPr="00716FF5">
        <w:rPr>
          <w:rFonts w:ascii="Times New Roman" w:eastAsia="Calibri" w:hAnsi="Times New Roman" w:cs="Times New Roman"/>
          <w:sz w:val="24"/>
          <w:szCs w:val="24"/>
        </w:rPr>
        <w:t xml:space="preserve"> педагогически специалисти, в т.ч. директор и </w:t>
      </w:r>
      <w:r w:rsidR="00721EF5">
        <w:rPr>
          <w:rFonts w:ascii="Times New Roman" w:eastAsia="Calibri" w:hAnsi="Times New Roman" w:cs="Times New Roman"/>
          <w:sz w:val="24"/>
          <w:szCs w:val="24"/>
        </w:rPr>
        <w:t>12</w:t>
      </w:r>
      <w:r w:rsidR="00716FF5" w:rsidRPr="00716FF5">
        <w:rPr>
          <w:rFonts w:ascii="Times New Roman" w:eastAsia="Calibri" w:hAnsi="Times New Roman" w:cs="Times New Roman"/>
          <w:sz w:val="24"/>
          <w:szCs w:val="24"/>
        </w:rPr>
        <w:t xml:space="preserve"> непедагогически персонал. </w:t>
      </w:r>
    </w:p>
    <w:p w:rsidR="00716FF5" w:rsidRPr="00716FF5" w:rsidRDefault="00F62163" w:rsidP="00721EF5">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Училището се управлява от </w:t>
      </w:r>
      <w:r w:rsidR="00721EF5">
        <w:rPr>
          <w:rFonts w:ascii="Times New Roman" w:eastAsia="Calibri" w:hAnsi="Times New Roman" w:cs="Times New Roman"/>
          <w:sz w:val="24"/>
          <w:szCs w:val="24"/>
        </w:rPr>
        <w:t xml:space="preserve"> един </w:t>
      </w:r>
      <w:r w:rsidR="00716FF5" w:rsidRPr="00716FF5">
        <w:rPr>
          <w:rFonts w:ascii="Times New Roman" w:eastAsia="Calibri" w:hAnsi="Times New Roman" w:cs="Times New Roman"/>
          <w:sz w:val="24"/>
          <w:szCs w:val="24"/>
        </w:rPr>
        <w:t>директор</w:t>
      </w:r>
      <w:r w:rsidR="00721EF5">
        <w:rPr>
          <w:rFonts w:ascii="Times New Roman" w:eastAsia="Calibri" w:hAnsi="Times New Roman" w:cs="Times New Roman"/>
          <w:sz w:val="24"/>
          <w:szCs w:val="24"/>
        </w:rPr>
        <w:t xml:space="preserve"> и четири заместник-директори. Всички 59</w:t>
      </w:r>
      <w:r w:rsidR="00716FF5" w:rsidRPr="00716FF5">
        <w:rPr>
          <w:rFonts w:ascii="Times New Roman" w:eastAsia="Calibri" w:hAnsi="Times New Roman" w:cs="Times New Roman"/>
          <w:sz w:val="24"/>
          <w:szCs w:val="24"/>
        </w:rPr>
        <w:t xml:space="preserve"> </w:t>
      </w:r>
      <w:r w:rsidR="00721EF5">
        <w:rPr>
          <w:rFonts w:ascii="Times New Roman" w:eastAsia="Calibri" w:hAnsi="Times New Roman" w:cs="Times New Roman"/>
          <w:sz w:val="24"/>
          <w:szCs w:val="24"/>
        </w:rPr>
        <w:t>педагогически специалисти са</w:t>
      </w:r>
      <w:r w:rsidR="00716FF5" w:rsidRPr="00716FF5">
        <w:rPr>
          <w:rFonts w:ascii="Times New Roman" w:eastAsia="Calibri" w:hAnsi="Times New Roman" w:cs="Times New Roman"/>
          <w:sz w:val="24"/>
          <w:szCs w:val="24"/>
        </w:rPr>
        <w:t xml:space="preserve"> с висше образование, ОКС „магистър“ или „бакалавър“. Голяма част от учителите повишават квалификацията си в различни квалификационни форми: семинари, обучения, придобиване на квалификационни степени. Носители на професионално – квалификационни степени са </w:t>
      </w:r>
      <w:r w:rsidR="00721EF5">
        <w:rPr>
          <w:rFonts w:ascii="Times New Roman" w:eastAsia="Calibri" w:hAnsi="Times New Roman" w:cs="Times New Roman"/>
          <w:sz w:val="24"/>
          <w:szCs w:val="24"/>
        </w:rPr>
        <w:t>70</w:t>
      </w:r>
      <w:r w:rsidR="00716FF5" w:rsidRPr="00716FF5">
        <w:rPr>
          <w:rFonts w:ascii="Times New Roman" w:eastAsia="Calibri" w:hAnsi="Times New Roman" w:cs="Times New Roman"/>
          <w:sz w:val="24"/>
          <w:szCs w:val="24"/>
        </w:rPr>
        <w:t xml:space="preserve"> % от педагогическите специалисти:</w:t>
      </w:r>
    </w:p>
    <w:p w:rsidR="00716FF5" w:rsidRPr="00716FF5" w:rsidRDefault="00716FF5" w:rsidP="00716FF5">
      <w:pPr>
        <w:spacing w:after="0" w:line="240" w:lineRule="auto"/>
        <w:jc w:val="both"/>
        <w:rPr>
          <w:rFonts w:ascii="Times New Roman" w:eastAsia="Calibri" w:hAnsi="Times New Roman" w:cs="Times New Roman"/>
          <w:sz w:val="24"/>
          <w:szCs w:val="24"/>
        </w:rPr>
      </w:pPr>
    </w:p>
    <w:p w:rsidR="00716FF5" w:rsidRPr="00716FF5" w:rsidRDefault="00716FF5" w:rsidP="00716FF5">
      <w:pPr>
        <w:spacing w:after="0" w:line="240" w:lineRule="auto"/>
        <w:jc w:val="both"/>
        <w:rPr>
          <w:rFonts w:ascii="Times New Roman" w:eastAsia="Calibri" w:hAnsi="Times New Roman" w:cs="Times New Roman"/>
          <w:sz w:val="24"/>
          <w:szCs w:val="24"/>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84"/>
        <w:gridCol w:w="2374"/>
      </w:tblGrid>
      <w:tr w:rsidR="00335A7C" w:rsidRPr="004734BC" w:rsidTr="00335A7C">
        <w:trPr>
          <w:jc w:val="center"/>
        </w:trPr>
        <w:tc>
          <w:tcPr>
            <w:tcW w:w="4284" w:type="dxa"/>
            <w:shd w:val="clear" w:color="auto" w:fill="F2F2F2"/>
          </w:tcPr>
          <w:p w:rsidR="00335A7C" w:rsidRPr="00335A7C" w:rsidRDefault="00335A7C" w:rsidP="008C72D0">
            <w:pPr>
              <w:jc w:val="center"/>
              <w:rPr>
                <w:rFonts w:ascii="Times New Roman" w:hAnsi="Times New Roman" w:cs="Times New Roman"/>
                <w:b/>
                <w:sz w:val="24"/>
                <w:szCs w:val="24"/>
              </w:rPr>
            </w:pPr>
            <w:r w:rsidRPr="00335A7C">
              <w:rPr>
                <w:rFonts w:ascii="Times New Roman" w:hAnsi="Times New Roman" w:cs="Times New Roman"/>
                <w:b/>
                <w:sz w:val="24"/>
                <w:szCs w:val="24"/>
              </w:rPr>
              <w:t>Длъжност</w:t>
            </w:r>
          </w:p>
        </w:tc>
        <w:tc>
          <w:tcPr>
            <w:tcW w:w="2374" w:type="dxa"/>
            <w:shd w:val="clear" w:color="auto" w:fill="F2F2F2"/>
          </w:tcPr>
          <w:p w:rsidR="00335A7C" w:rsidRPr="00335A7C" w:rsidRDefault="00335A7C" w:rsidP="008C72D0">
            <w:pPr>
              <w:ind w:hanging="33"/>
              <w:jc w:val="center"/>
              <w:rPr>
                <w:rFonts w:ascii="Times New Roman" w:hAnsi="Times New Roman" w:cs="Times New Roman"/>
                <w:b/>
                <w:sz w:val="24"/>
                <w:szCs w:val="24"/>
              </w:rPr>
            </w:pPr>
            <w:r w:rsidRPr="00335A7C">
              <w:rPr>
                <w:rFonts w:ascii="Times New Roman" w:hAnsi="Times New Roman" w:cs="Times New Roman"/>
                <w:b/>
                <w:sz w:val="24"/>
                <w:szCs w:val="24"/>
              </w:rPr>
              <w:t>Брой</w:t>
            </w:r>
          </w:p>
        </w:tc>
      </w:tr>
      <w:tr w:rsidR="00335A7C" w:rsidRPr="004734BC" w:rsidTr="00335A7C">
        <w:trPr>
          <w:jc w:val="center"/>
        </w:trPr>
        <w:tc>
          <w:tcPr>
            <w:tcW w:w="4284" w:type="dxa"/>
            <w:shd w:val="clear" w:color="auto" w:fill="auto"/>
          </w:tcPr>
          <w:p w:rsidR="00335A7C" w:rsidRPr="00335A7C" w:rsidRDefault="00335A7C" w:rsidP="008C72D0">
            <w:pPr>
              <w:rPr>
                <w:rFonts w:ascii="Times New Roman" w:hAnsi="Times New Roman" w:cs="Times New Roman"/>
                <w:sz w:val="24"/>
                <w:szCs w:val="24"/>
              </w:rPr>
            </w:pPr>
            <w:r w:rsidRPr="00335A7C">
              <w:rPr>
                <w:rFonts w:ascii="Times New Roman" w:hAnsi="Times New Roman" w:cs="Times New Roman"/>
                <w:sz w:val="24"/>
                <w:szCs w:val="24"/>
              </w:rPr>
              <w:t xml:space="preserve">Директор </w:t>
            </w:r>
          </w:p>
        </w:tc>
        <w:tc>
          <w:tcPr>
            <w:tcW w:w="2374" w:type="dxa"/>
            <w:shd w:val="clear" w:color="auto" w:fill="auto"/>
          </w:tcPr>
          <w:p w:rsidR="00335A7C" w:rsidRPr="00335A7C" w:rsidRDefault="00335A7C" w:rsidP="008C72D0">
            <w:pPr>
              <w:jc w:val="center"/>
              <w:rPr>
                <w:rFonts w:ascii="Times New Roman" w:hAnsi="Times New Roman" w:cs="Times New Roman"/>
                <w:sz w:val="24"/>
                <w:szCs w:val="24"/>
              </w:rPr>
            </w:pPr>
            <w:r w:rsidRPr="00335A7C">
              <w:rPr>
                <w:rFonts w:ascii="Times New Roman" w:hAnsi="Times New Roman" w:cs="Times New Roman"/>
                <w:sz w:val="24"/>
                <w:szCs w:val="24"/>
              </w:rPr>
              <w:t>1</w:t>
            </w:r>
          </w:p>
        </w:tc>
      </w:tr>
      <w:tr w:rsidR="00335A7C" w:rsidRPr="004734BC" w:rsidTr="00335A7C">
        <w:trPr>
          <w:jc w:val="center"/>
        </w:trPr>
        <w:tc>
          <w:tcPr>
            <w:tcW w:w="4284" w:type="dxa"/>
            <w:shd w:val="clear" w:color="auto" w:fill="auto"/>
          </w:tcPr>
          <w:p w:rsidR="00335A7C" w:rsidRPr="00335A7C" w:rsidRDefault="00335A7C" w:rsidP="008C72D0">
            <w:pPr>
              <w:rPr>
                <w:rFonts w:ascii="Times New Roman" w:hAnsi="Times New Roman" w:cs="Times New Roman"/>
                <w:sz w:val="24"/>
                <w:szCs w:val="24"/>
              </w:rPr>
            </w:pPr>
            <w:r w:rsidRPr="00335A7C">
              <w:rPr>
                <w:rFonts w:ascii="Times New Roman" w:hAnsi="Times New Roman" w:cs="Times New Roman"/>
                <w:sz w:val="24"/>
                <w:szCs w:val="24"/>
              </w:rPr>
              <w:t>Заместник-директор</w:t>
            </w:r>
          </w:p>
        </w:tc>
        <w:tc>
          <w:tcPr>
            <w:tcW w:w="2374" w:type="dxa"/>
            <w:shd w:val="clear" w:color="auto" w:fill="auto"/>
          </w:tcPr>
          <w:p w:rsidR="00335A7C" w:rsidRPr="00335A7C" w:rsidRDefault="00335A7C" w:rsidP="008C72D0">
            <w:pPr>
              <w:jc w:val="center"/>
              <w:rPr>
                <w:rFonts w:ascii="Times New Roman" w:hAnsi="Times New Roman" w:cs="Times New Roman"/>
                <w:sz w:val="24"/>
                <w:szCs w:val="24"/>
              </w:rPr>
            </w:pPr>
            <w:r w:rsidRPr="00335A7C">
              <w:rPr>
                <w:rFonts w:ascii="Times New Roman" w:hAnsi="Times New Roman" w:cs="Times New Roman"/>
                <w:sz w:val="24"/>
                <w:szCs w:val="24"/>
              </w:rPr>
              <w:t>4</w:t>
            </w:r>
          </w:p>
        </w:tc>
      </w:tr>
      <w:tr w:rsidR="00335A7C" w:rsidRPr="004734BC" w:rsidTr="00335A7C">
        <w:trPr>
          <w:jc w:val="center"/>
        </w:trPr>
        <w:tc>
          <w:tcPr>
            <w:tcW w:w="4284" w:type="dxa"/>
            <w:shd w:val="clear" w:color="auto" w:fill="auto"/>
          </w:tcPr>
          <w:p w:rsidR="00335A7C" w:rsidRPr="00335A7C" w:rsidRDefault="00335A7C" w:rsidP="008C72D0">
            <w:pPr>
              <w:rPr>
                <w:rFonts w:ascii="Times New Roman" w:hAnsi="Times New Roman" w:cs="Times New Roman"/>
                <w:sz w:val="24"/>
                <w:szCs w:val="24"/>
              </w:rPr>
            </w:pPr>
            <w:r w:rsidRPr="00335A7C">
              <w:rPr>
                <w:rFonts w:ascii="Times New Roman" w:hAnsi="Times New Roman" w:cs="Times New Roman"/>
                <w:sz w:val="24"/>
                <w:szCs w:val="24"/>
              </w:rPr>
              <w:t>Главен учител</w:t>
            </w:r>
          </w:p>
        </w:tc>
        <w:tc>
          <w:tcPr>
            <w:tcW w:w="2374" w:type="dxa"/>
            <w:shd w:val="clear" w:color="auto" w:fill="auto"/>
          </w:tcPr>
          <w:p w:rsidR="00335A7C" w:rsidRPr="00335A7C" w:rsidRDefault="00335A7C" w:rsidP="008C72D0">
            <w:pPr>
              <w:jc w:val="center"/>
              <w:rPr>
                <w:rFonts w:ascii="Times New Roman" w:hAnsi="Times New Roman" w:cs="Times New Roman"/>
                <w:sz w:val="24"/>
                <w:szCs w:val="24"/>
              </w:rPr>
            </w:pPr>
            <w:r w:rsidRPr="00335A7C">
              <w:rPr>
                <w:rFonts w:ascii="Times New Roman" w:hAnsi="Times New Roman" w:cs="Times New Roman"/>
                <w:sz w:val="24"/>
                <w:szCs w:val="24"/>
              </w:rPr>
              <w:t>2</w:t>
            </w:r>
          </w:p>
        </w:tc>
      </w:tr>
      <w:tr w:rsidR="00335A7C" w:rsidRPr="004734BC" w:rsidTr="00335A7C">
        <w:trPr>
          <w:jc w:val="center"/>
        </w:trPr>
        <w:tc>
          <w:tcPr>
            <w:tcW w:w="4284" w:type="dxa"/>
            <w:shd w:val="clear" w:color="auto" w:fill="auto"/>
          </w:tcPr>
          <w:p w:rsidR="00335A7C" w:rsidRPr="00335A7C" w:rsidRDefault="00335A7C" w:rsidP="008C72D0">
            <w:pPr>
              <w:rPr>
                <w:rFonts w:ascii="Times New Roman" w:hAnsi="Times New Roman" w:cs="Times New Roman"/>
                <w:sz w:val="24"/>
                <w:szCs w:val="24"/>
              </w:rPr>
            </w:pPr>
            <w:r w:rsidRPr="00335A7C">
              <w:rPr>
                <w:rFonts w:ascii="Times New Roman" w:hAnsi="Times New Roman" w:cs="Times New Roman"/>
                <w:sz w:val="24"/>
                <w:szCs w:val="24"/>
              </w:rPr>
              <w:t>Старши учител</w:t>
            </w:r>
          </w:p>
        </w:tc>
        <w:tc>
          <w:tcPr>
            <w:tcW w:w="2374" w:type="dxa"/>
            <w:shd w:val="clear" w:color="auto" w:fill="auto"/>
          </w:tcPr>
          <w:p w:rsidR="00335A7C" w:rsidRPr="00335A7C" w:rsidRDefault="00335A7C" w:rsidP="008C72D0">
            <w:pPr>
              <w:jc w:val="center"/>
              <w:rPr>
                <w:rFonts w:ascii="Times New Roman" w:hAnsi="Times New Roman" w:cs="Times New Roman"/>
                <w:sz w:val="24"/>
                <w:szCs w:val="24"/>
              </w:rPr>
            </w:pPr>
            <w:r w:rsidRPr="00335A7C">
              <w:rPr>
                <w:rFonts w:ascii="Times New Roman" w:hAnsi="Times New Roman" w:cs="Times New Roman"/>
                <w:sz w:val="24"/>
                <w:szCs w:val="24"/>
              </w:rPr>
              <w:t>33</w:t>
            </w:r>
          </w:p>
        </w:tc>
      </w:tr>
      <w:tr w:rsidR="00335A7C" w:rsidRPr="004734BC" w:rsidTr="00335A7C">
        <w:trPr>
          <w:jc w:val="center"/>
        </w:trPr>
        <w:tc>
          <w:tcPr>
            <w:tcW w:w="4284" w:type="dxa"/>
            <w:shd w:val="clear" w:color="auto" w:fill="auto"/>
          </w:tcPr>
          <w:p w:rsidR="00335A7C" w:rsidRPr="00335A7C" w:rsidRDefault="00335A7C" w:rsidP="008C72D0">
            <w:pPr>
              <w:rPr>
                <w:rFonts w:ascii="Times New Roman" w:hAnsi="Times New Roman" w:cs="Times New Roman"/>
                <w:sz w:val="24"/>
                <w:szCs w:val="24"/>
              </w:rPr>
            </w:pPr>
            <w:r w:rsidRPr="00335A7C">
              <w:rPr>
                <w:rFonts w:ascii="Times New Roman" w:hAnsi="Times New Roman" w:cs="Times New Roman"/>
                <w:sz w:val="24"/>
                <w:szCs w:val="24"/>
              </w:rPr>
              <w:t>Учител</w:t>
            </w:r>
          </w:p>
        </w:tc>
        <w:tc>
          <w:tcPr>
            <w:tcW w:w="2374" w:type="dxa"/>
            <w:shd w:val="clear" w:color="auto" w:fill="auto"/>
          </w:tcPr>
          <w:p w:rsidR="00335A7C" w:rsidRPr="00335A7C" w:rsidRDefault="00335A7C" w:rsidP="008C72D0">
            <w:pPr>
              <w:jc w:val="center"/>
              <w:rPr>
                <w:rFonts w:ascii="Times New Roman" w:hAnsi="Times New Roman" w:cs="Times New Roman"/>
                <w:sz w:val="24"/>
                <w:szCs w:val="24"/>
              </w:rPr>
            </w:pPr>
            <w:r w:rsidRPr="00335A7C">
              <w:rPr>
                <w:rFonts w:ascii="Times New Roman" w:hAnsi="Times New Roman" w:cs="Times New Roman"/>
                <w:sz w:val="24"/>
                <w:szCs w:val="24"/>
              </w:rPr>
              <w:t>13</w:t>
            </w:r>
          </w:p>
        </w:tc>
      </w:tr>
      <w:tr w:rsidR="00335A7C" w:rsidRPr="004734BC" w:rsidTr="00335A7C">
        <w:trPr>
          <w:jc w:val="center"/>
        </w:trPr>
        <w:tc>
          <w:tcPr>
            <w:tcW w:w="4284" w:type="dxa"/>
            <w:shd w:val="clear" w:color="auto" w:fill="auto"/>
          </w:tcPr>
          <w:p w:rsidR="00335A7C" w:rsidRPr="00335A7C" w:rsidRDefault="00335A7C" w:rsidP="008C72D0">
            <w:pPr>
              <w:rPr>
                <w:rFonts w:ascii="Times New Roman" w:hAnsi="Times New Roman" w:cs="Times New Roman"/>
                <w:sz w:val="24"/>
                <w:szCs w:val="24"/>
              </w:rPr>
            </w:pPr>
            <w:r w:rsidRPr="00335A7C">
              <w:rPr>
                <w:rFonts w:ascii="Times New Roman" w:hAnsi="Times New Roman" w:cs="Times New Roman"/>
                <w:sz w:val="24"/>
                <w:szCs w:val="24"/>
              </w:rPr>
              <w:t>Психолог</w:t>
            </w:r>
          </w:p>
        </w:tc>
        <w:tc>
          <w:tcPr>
            <w:tcW w:w="2374" w:type="dxa"/>
            <w:shd w:val="clear" w:color="auto" w:fill="auto"/>
          </w:tcPr>
          <w:p w:rsidR="00335A7C" w:rsidRPr="00335A7C" w:rsidRDefault="00335A7C" w:rsidP="008C72D0">
            <w:pPr>
              <w:jc w:val="center"/>
              <w:rPr>
                <w:rFonts w:ascii="Times New Roman" w:hAnsi="Times New Roman" w:cs="Times New Roman"/>
                <w:sz w:val="24"/>
                <w:szCs w:val="24"/>
              </w:rPr>
            </w:pPr>
            <w:r w:rsidRPr="00335A7C">
              <w:rPr>
                <w:rFonts w:ascii="Times New Roman" w:hAnsi="Times New Roman" w:cs="Times New Roman"/>
                <w:sz w:val="24"/>
                <w:szCs w:val="24"/>
              </w:rPr>
              <w:t>1</w:t>
            </w:r>
          </w:p>
        </w:tc>
      </w:tr>
      <w:tr w:rsidR="00335A7C" w:rsidRPr="004734BC" w:rsidTr="00335A7C">
        <w:trPr>
          <w:jc w:val="center"/>
        </w:trPr>
        <w:tc>
          <w:tcPr>
            <w:tcW w:w="4284" w:type="dxa"/>
            <w:shd w:val="clear" w:color="auto" w:fill="auto"/>
          </w:tcPr>
          <w:p w:rsidR="00335A7C" w:rsidRPr="00335A7C" w:rsidRDefault="00335A7C" w:rsidP="008C72D0">
            <w:pPr>
              <w:rPr>
                <w:rFonts w:ascii="Times New Roman" w:hAnsi="Times New Roman" w:cs="Times New Roman"/>
                <w:sz w:val="24"/>
                <w:szCs w:val="24"/>
              </w:rPr>
            </w:pPr>
            <w:r w:rsidRPr="00335A7C">
              <w:rPr>
                <w:rFonts w:ascii="Times New Roman" w:hAnsi="Times New Roman" w:cs="Times New Roman"/>
                <w:sz w:val="24"/>
                <w:szCs w:val="24"/>
              </w:rPr>
              <w:t>Педагогически съветник</w:t>
            </w:r>
          </w:p>
        </w:tc>
        <w:tc>
          <w:tcPr>
            <w:tcW w:w="2374" w:type="dxa"/>
            <w:shd w:val="clear" w:color="auto" w:fill="auto"/>
          </w:tcPr>
          <w:p w:rsidR="00335A7C" w:rsidRPr="00335A7C" w:rsidRDefault="00335A7C" w:rsidP="008C72D0">
            <w:pPr>
              <w:jc w:val="center"/>
              <w:rPr>
                <w:rFonts w:ascii="Times New Roman" w:hAnsi="Times New Roman" w:cs="Times New Roman"/>
                <w:sz w:val="24"/>
                <w:szCs w:val="24"/>
              </w:rPr>
            </w:pPr>
            <w:r w:rsidRPr="00335A7C">
              <w:rPr>
                <w:rFonts w:ascii="Times New Roman" w:hAnsi="Times New Roman" w:cs="Times New Roman"/>
                <w:sz w:val="24"/>
                <w:szCs w:val="24"/>
              </w:rPr>
              <w:t>1</w:t>
            </w:r>
          </w:p>
        </w:tc>
      </w:tr>
    </w:tbl>
    <w:p w:rsidR="00716FF5" w:rsidRPr="00716FF5" w:rsidRDefault="00716FF5" w:rsidP="00716FF5">
      <w:pPr>
        <w:spacing w:after="0" w:line="240" w:lineRule="auto"/>
        <w:jc w:val="both"/>
        <w:rPr>
          <w:rFonts w:ascii="Times New Roman" w:eastAsia="Calibri" w:hAnsi="Times New Roman" w:cs="Times New Roman"/>
          <w:sz w:val="24"/>
          <w:szCs w:val="24"/>
        </w:rPr>
      </w:pPr>
    </w:p>
    <w:p w:rsidR="00716FF5" w:rsidRPr="00716FF5" w:rsidRDefault="00F62163" w:rsidP="00865E12">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През последната година се увеличава броят на младите учители. </w:t>
      </w:r>
    </w:p>
    <w:p w:rsidR="00716FF5" w:rsidRPr="00716FF5" w:rsidRDefault="00F62163" w:rsidP="00865E12">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В училището има една синдикална структура, която оказва положително влияние при регулиране на трудовите отношения с директора на училището. Същите участват при разработване на </w:t>
      </w:r>
      <w:proofErr w:type="spellStart"/>
      <w:r w:rsidR="00716FF5" w:rsidRPr="00716FF5">
        <w:rPr>
          <w:rFonts w:ascii="Times New Roman" w:eastAsia="Calibri" w:hAnsi="Times New Roman" w:cs="Times New Roman"/>
          <w:sz w:val="24"/>
          <w:szCs w:val="24"/>
        </w:rPr>
        <w:t>вътрешноучилищните</w:t>
      </w:r>
      <w:proofErr w:type="spellEnd"/>
      <w:r w:rsidR="00716FF5" w:rsidRPr="00716FF5">
        <w:rPr>
          <w:rFonts w:ascii="Times New Roman" w:eastAsia="Calibri" w:hAnsi="Times New Roman" w:cs="Times New Roman"/>
          <w:sz w:val="24"/>
          <w:szCs w:val="24"/>
        </w:rPr>
        <w:t xml:space="preserve"> правилници, правила и процедури.</w:t>
      </w:r>
    </w:p>
    <w:p w:rsidR="00716FF5" w:rsidRPr="00716FF5" w:rsidRDefault="00F62163" w:rsidP="00865E12">
      <w:pPr>
        <w:spacing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Проведе се наставничество на 9 учители с наставници от ПГХТТ и на 29 стажант-учители от УХТ с наставници от ПГХТТ. </w:t>
      </w:r>
    </w:p>
    <w:p w:rsidR="00716FF5" w:rsidRPr="00716FF5" w:rsidRDefault="00865E12" w:rsidP="00865E12">
      <w:p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ІV. </w:t>
      </w:r>
      <w:r w:rsidR="00716FF5" w:rsidRPr="00716FF5">
        <w:rPr>
          <w:rFonts w:ascii="Times New Roman" w:eastAsia="Calibri" w:hAnsi="Times New Roman" w:cs="Times New Roman"/>
          <w:b/>
          <w:sz w:val="24"/>
          <w:szCs w:val="24"/>
        </w:rPr>
        <w:t>Квалификационна дейност</w:t>
      </w:r>
    </w:p>
    <w:p w:rsidR="00716FF5" w:rsidRPr="00716FF5" w:rsidRDefault="00F62163" w:rsidP="00865E12">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Важен фактор за гаранция на качествено образование е непрекъснатото повишаване квалификацията на педагогическите специалисти и превръщането й не само в право, но и в задължение. В ПГХТТ квалификацията и кариерното развитите на педагогическите специалисти се реализира чрез обучения по национални програми и повишаване на </w:t>
      </w:r>
      <w:r w:rsidR="00716FF5" w:rsidRPr="00716FF5">
        <w:rPr>
          <w:rFonts w:ascii="Times New Roman" w:eastAsia="Calibri" w:hAnsi="Times New Roman" w:cs="Times New Roman"/>
          <w:sz w:val="24"/>
          <w:szCs w:val="24"/>
        </w:rPr>
        <w:lastRenderedPageBreak/>
        <w:t>компетентностите на конкретния педагогически специалист. В съответствие с професионалния профил на изпълняваната длъжност, се търси път за професионално развитие, адекватно на националната, регионалната, общинската и училищната политика, насочено и към напредъка на учениците. Очакванията са тези политики и мерки за кариерно развитие на педагогическите специалисти да благоприятстват атестацията им като оценка на съответствието на дейността им с постигнатите резултати. Гаранция за добро управление е и умението за управление на делегиран бюджет и осигуряване на алтернативни източници на финансиране, което училищното ръководство поставя като една от приоритетните си оперативни задачи.</w:t>
      </w:r>
    </w:p>
    <w:p w:rsidR="00716FF5" w:rsidRPr="00716FF5" w:rsidRDefault="00F62163" w:rsidP="00716F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Проведена </w:t>
      </w:r>
      <w:proofErr w:type="spellStart"/>
      <w:r w:rsidR="00716FF5" w:rsidRPr="00716FF5">
        <w:rPr>
          <w:rFonts w:ascii="Times New Roman" w:eastAsia="Calibri" w:hAnsi="Times New Roman" w:cs="Times New Roman"/>
          <w:sz w:val="24"/>
          <w:szCs w:val="24"/>
        </w:rPr>
        <w:t>вътрешноинституционална</w:t>
      </w:r>
      <w:proofErr w:type="spellEnd"/>
      <w:r w:rsidR="00716FF5" w:rsidRPr="00716FF5">
        <w:rPr>
          <w:rFonts w:ascii="Times New Roman" w:eastAsia="Calibri" w:hAnsi="Times New Roman" w:cs="Times New Roman"/>
          <w:sz w:val="24"/>
          <w:szCs w:val="24"/>
        </w:rPr>
        <w:t xml:space="preserve"> квалификация по следните теми:</w:t>
      </w:r>
    </w:p>
    <w:p w:rsidR="00716FF5" w:rsidRPr="00716FF5" w:rsidRDefault="00716FF5" w:rsidP="00865E12">
      <w:pPr>
        <w:spacing w:after="0" w:line="240" w:lineRule="auto"/>
        <w:ind w:right="-567"/>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Наставничество на новоназначени учители и на стажант-учители за адаптиране, подкрепа, методическо подпомагане и за прилагане на нови учебни програми</w:t>
      </w:r>
    </w:p>
    <w:p w:rsidR="00716FF5" w:rsidRPr="00716FF5" w:rsidRDefault="00716FF5" w:rsidP="00865E12">
      <w:pPr>
        <w:spacing w:after="0" w:line="240" w:lineRule="auto"/>
        <w:ind w:right="-567"/>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Работа с електронни ресурси в общообразователната и професионалната подготовка– тренинг</w:t>
      </w:r>
    </w:p>
    <w:p w:rsidR="00716FF5" w:rsidRPr="00716FF5" w:rsidRDefault="00716FF5" w:rsidP="00716FF5">
      <w:pPr>
        <w:spacing w:after="0" w:line="240" w:lineRule="auto"/>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Използване на облачните технологии в учебния процес</w:t>
      </w:r>
    </w:p>
    <w:p w:rsidR="00716FF5" w:rsidRPr="00716FF5" w:rsidRDefault="00716FF5" w:rsidP="00716FF5">
      <w:pPr>
        <w:spacing w:after="0" w:line="240" w:lineRule="auto"/>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Дигитална наука</w:t>
      </w:r>
    </w:p>
    <w:p w:rsidR="00716FF5" w:rsidRPr="00716FF5" w:rsidRDefault="00716FF5" w:rsidP="00716FF5">
      <w:pPr>
        <w:spacing w:after="0" w:line="240" w:lineRule="auto"/>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Стрес на работното място. Начини за справяне със стреса</w:t>
      </w:r>
    </w:p>
    <w:p w:rsidR="00716FF5" w:rsidRPr="00716FF5" w:rsidRDefault="00716FF5" w:rsidP="00716FF5">
      <w:pPr>
        <w:spacing w:after="0" w:line="240" w:lineRule="auto"/>
        <w:jc w:val="both"/>
        <w:rPr>
          <w:rFonts w:ascii="Times New Roman" w:eastAsia="Calibri" w:hAnsi="Times New Roman" w:cs="Times New Roman"/>
          <w:sz w:val="24"/>
          <w:szCs w:val="24"/>
        </w:rPr>
      </w:pPr>
      <w:r w:rsidRPr="00716FF5">
        <w:rPr>
          <w:rFonts w:ascii="Times New Roman" w:eastAsia="Calibri" w:hAnsi="Times New Roman" w:cs="Times New Roman"/>
          <w:bCs/>
          <w:sz w:val="24"/>
          <w:szCs w:val="24"/>
        </w:rPr>
        <w:t xml:space="preserve">Проведена </w:t>
      </w:r>
      <w:proofErr w:type="spellStart"/>
      <w:r w:rsidRPr="00716FF5">
        <w:rPr>
          <w:rFonts w:ascii="Times New Roman" w:eastAsia="Calibri" w:hAnsi="Times New Roman" w:cs="Times New Roman"/>
          <w:bCs/>
          <w:sz w:val="24"/>
          <w:szCs w:val="24"/>
        </w:rPr>
        <w:t>извънинституционална</w:t>
      </w:r>
      <w:proofErr w:type="spellEnd"/>
      <w:r w:rsidRPr="00716FF5">
        <w:rPr>
          <w:rFonts w:ascii="Times New Roman" w:eastAsia="Calibri" w:hAnsi="Times New Roman" w:cs="Times New Roman"/>
          <w:bCs/>
          <w:sz w:val="24"/>
          <w:szCs w:val="24"/>
        </w:rPr>
        <w:t xml:space="preserve"> квалификация по следните теми:</w:t>
      </w:r>
    </w:p>
    <w:p w:rsidR="00716FF5" w:rsidRPr="00716FF5" w:rsidRDefault="00716FF5" w:rsidP="00865E12">
      <w:pPr>
        <w:spacing w:after="0" w:line="240" w:lineRule="auto"/>
        <w:ind w:right="-567"/>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Атестирането – инструмент за повишаване компетентностите на педагогическите специалисти и подобряване на качеството на образованието</w:t>
      </w:r>
    </w:p>
    <w:p w:rsidR="00716FF5" w:rsidRPr="00716FF5" w:rsidRDefault="00716FF5" w:rsidP="00716FF5">
      <w:pPr>
        <w:spacing w:after="0" w:line="240" w:lineRule="auto"/>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Ефективно управление на класната стая</w:t>
      </w:r>
    </w:p>
    <w:p w:rsidR="00716FF5" w:rsidRPr="00716FF5" w:rsidRDefault="00716FF5" w:rsidP="00716FF5">
      <w:pPr>
        <w:spacing w:after="0" w:line="240" w:lineRule="auto"/>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Безопасност на движението по пътищата. Методика на преподаване</w:t>
      </w:r>
    </w:p>
    <w:p w:rsidR="00716FF5" w:rsidRPr="00716FF5" w:rsidRDefault="00716FF5" w:rsidP="00865E12">
      <w:pPr>
        <w:spacing w:after="0" w:line="240" w:lineRule="auto"/>
        <w:ind w:right="-567"/>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 xml:space="preserve">Професионално и личностно развитие на учителите чрез актуализиране и допълване на знанията, уменията и компетентностите по учебни програми за съответния учебен предмет за </w:t>
      </w:r>
      <w:r w:rsidRPr="00716FF5">
        <w:rPr>
          <w:rFonts w:ascii="Times New Roman" w:eastAsia="Calibri" w:hAnsi="Times New Roman" w:cs="Times New Roman"/>
          <w:sz w:val="24"/>
          <w:szCs w:val="24"/>
          <w:lang w:val="en-US"/>
        </w:rPr>
        <w:t>X</w:t>
      </w:r>
      <w:r w:rsidRPr="00716FF5">
        <w:rPr>
          <w:rFonts w:ascii="Times New Roman" w:eastAsia="Calibri" w:hAnsi="Times New Roman" w:cs="Times New Roman"/>
          <w:sz w:val="24"/>
          <w:szCs w:val="24"/>
        </w:rPr>
        <w:t xml:space="preserve"> клас</w:t>
      </w:r>
    </w:p>
    <w:p w:rsidR="00716FF5" w:rsidRPr="00716FF5" w:rsidRDefault="00716FF5" w:rsidP="00716FF5">
      <w:pPr>
        <w:spacing w:after="0" w:line="240" w:lineRule="auto"/>
        <w:jc w:val="both"/>
        <w:rPr>
          <w:rFonts w:ascii="Times New Roman" w:eastAsia="Calibri" w:hAnsi="Times New Roman" w:cs="Times New Roman"/>
          <w:b/>
          <w:sz w:val="24"/>
          <w:szCs w:val="24"/>
        </w:rPr>
      </w:pPr>
    </w:p>
    <w:p w:rsidR="00716FF5" w:rsidRPr="00865E12" w:rsidRDefault="00716FF5" w:rsidP="00865E12">
      <w:pPr>
        <w:pStyle w:val="a4"/>
        <w:numPr>
          <w:ilvl w:val="0"/>
          <w:numId w:val="5"/>
        </w:numPr>
        <w:tabs>
          <w:tab w:val="left" w:pos="284"/>
        </w:tabs>
        <w:spacing w:after="0" w:line="240" w:lineRule="auto"/>
        <w:ind w:left="0" w:hanging="87"/>
        <w:jc w:val="both"/>
        <w:rPr>
          <w:rFonts w:ascii="Times New Roman" w:eastAsia="Calibri" w:hAnsi="Times New Roman" w:cs="Times New Roman"/>
          <w:b/>
          <w:sz w:val="24"/>
          <w:szCs w:val="24"/>
        </w:rPr>
      </w:pPr>
      <w:r w:rsidRPr="00865E12">
        <w:rPr>
          <w:rFonts w:ascii="Times New Roman" w:eastAsia="Calibri" w:hAnsi="Times New Roman" w:cs="Times New Roman"/>
          <w:b/>
          <w:sz w:val="24"/>
          <w:szCs w:val="24"/>
        </w:rPr>
        <w:t>Взаимодействие с бизнеса и институциите, ангажирани с професионалното обучение</w:t>
      </w:r>
    </w:p>
    <w:p w:rsidR="00716FF5" w:rsidRPr="00716FF5" w:rsidRDefault="00865E12" w:rsidP="00865E12">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Поради извънредното положение през 2019-2020 учебна година не бе възможно осъществяването на традиционното партньорство с фирми, лаборатории и научни звена за провеждане на производствена практика от учениците в производствена среда. </w:t>
      </w:r>
    </w:p>
    <w:p w:rsidR="00716FF5" w:rsidRPr="00716FF5" w:rsidRDefault="00716FF5" w:rsidP="00716FF5">
      <w:pPr>
        <w:spacing w:after="0" w:line="240" w:lineRule="auto"/>
        <w:jc w:val="both"/>
        <w:rPr>
          <w:rFonts w:ascii="Times New Roman" w:eastAsia="Calibri" w:hAnsi="Times New Roman" w:cs="Times New Roman"/>
          <w:sz w:val="24"/>
          <w:szCs w:val="24"/>
        </w:rPr>
      </w:pPr>
    </w:p>
    <w:p w:rsidR="00716FF5" w:rsidRPr="00865E12" w:rsidRDefault="00865E12" w:rsidP="00716FF5">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VІ. </w:t>
      </w:r>
      <w:r w:rsidR="00716FF5" w:rsidRPr="00716FF5">
        <w:rPr>
          <w:rFonts w:ascii="Times New Roman" w:eastAsia="Calibri" w:hAnsi="Times New Roman" w:cs="Times New Roman"/>
          <w:b/>
          <w:sz w:val="24"/>
          <w:szCs w:val="24"/>
        </w:rPr>
        <w:t>Учебно-техническа и материална база</w:t>
      </w:r>
    </w:p>
    <w:p w:rsidR="00716FF5" w:rsidRPr="00716FF5" w:rsidRDefault="00036AB0" w:rsidP="00036AB0">
      <w:pPr>
        <w:spacing w:after="0" w:line="240" w:lineRule="auto"/>
        <w:ind w:righ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6FF5" w:rsidRPr="00716FF5">
        <w:rPr>
          <w:rFonts w:ascii="Times New Roman" w:eastAsia="Calibri" w:hAnsi="Times New Roman" w:cs="Times New Roman"/>
          <w:sz w:val="24"/>
          <w:szCs w:val="24"/>
        </w:rPr>
        <w:t xml:space="preserve">За подобряване на физическата и образователната среда на училището бяха вложени 1 399 985,87 лева. Средствата бяха предоставени по програма “Подкрепа за </w:t>
      </w:r>
      <w:proofErr w:type="spellStart"/>
      <w:r w:rsidR="00716FF5" w:rsidRPr="00716FF5">
        <w:rPr>
          <w:rFonts w:ascii="Times New Roman" w:eastAsia="Calibri" w:hAnsi="Times New Roman" w:cs="Times New Roman"/>
          <w:sz w:val="24"/>
          <w:szCs w:val="24"/>
        </w:rPr>
        <w:t>рофесионалните</w:t>
      </w:r>
      <w:proofErr w:type="spellEnd"/>
      <w:r w:rsidR="00716FF5" w:rsidRPr="00716FF5">
        <w:rPr>
          <w:rFonts w:ascii="Times New Roman" w:eastAsia="Calibri" w:hAnsi="Times New Roman" w:cs="Times New Roman"/>
          <w:sz w:val="24"/>
          <w:szCs w:val="24"/>
        </w:rPr>
        <w:t xml:space="preserve"> училища в Република България“, от Оперативна програма „Региони в растеж“ 2014-2020. Сградата на гимназията беше изцяло санирана, сменена бе хидроизолацията на покрива и изградена достъпна инфраструктура. Бяха обновени 4 лаборатории, два учебни кабинета и една работилница. Кабинетите по технология и контрол на храните са естетизирани и обзаведени с компютри и интерактивни дъски. Лабораториите по аналитична химия, органична химия, </w:t>
      </w:r>
      <w:proofErr w:type="spellStart"/>
      <w:r w:rsidR="00716FF5" w:rsidRPr="00716FF5">
        <w:rPr>
          <w:rFonts w:ascii="Times New Roman" w:eastAsia="Calibri" w:hAnsi="Times New Roman" w:cs="Times New Roman"/>
          <w:sz w:val="24"/>
          <w:szCs w:val="24"/>
        </w:rPr>
        <w:t>технохимичен</w:t>
      </w:r>
      <w:proofErr w:type="spellEnd"/>
      <w:r w:rsidR="00716FF5" w:rsidRPr="00716FF5">
        <w:rPr>
          <w:rFonts w:ascii="Times New Roman" w:eastAsia="Calibri" w:hAnsi="Times New Roman" w:cs="Times New Roman"/>
          <w:sz w:val="24"/>
          <w:szCs w:val="24"/>
        </w:rPr>
        <w:t xml:space="preserve"> контрол и микробиология са снабдени с оборудване и апаратура, отговарящи на съвременните изисквания за провеждане на физикохимични микробиологични изследвания на храните. Техническата работилница по  топлотехника позволява провеждането на учебни практики, съответстващи на европейските стандарти за упражняване на професията. Обновената образователна среда дава възможност за отключване</w:t>
      </w:r>
    </w:p>
    <w:p w:rsidR="00755785" w:rsidRPr="00716FF5" w:rsidRDefault="00716FF5" w:rsidP="00716FF5">
      <w:pPr>
        <w:spacing w:after="0" w:line="240" w:lineRule="auto"/>
        <w:jc w:val="both"/>
        <w:rPr>
          <w:rFonts w:ascii="Times New Roman" w:eastAsia="Calibri" w:hAnsi="Times New Roman" w:cs="Times New Roman"/>
          <w:sz w:val="24"/>
          <w:szCs w:val="24"/>
        </w:rPr>
      </w:pPr>
      <w:r w:rsidRPr="00716FF5">
        <w:rPr>
          <w:rFonts w:ascii="Times New Roman" w:eastAsia="Calibri" w:hAnsi="Times New Roman" w:cs="Times New Roman"/>
          <w:sz w:val="24"/>
          <w:szCs w:val="24"/>
        </w:rPr>
        <w:t>потенциала за професионална реализация чрез повишаване знанията и уменията на младите хора.</w:t>
      </w:r>
    </w:p>
    <w:p w:rsidR="00755785" w:rsidRPr="00755785" w:rsidRDefault="00E0289D" w:rsidP="00755785">
      <w:pPr>
        <w:autoSpaceDE w:val="0"/>
        <w:autoSpaceDN w:val="0"/>
        <w:spacing w:after="240" w:line="276" w:lineRule="auto"/>
        <w:ind w:right="-567"/>
        <w:rPr>
          <w:rFonts w:ascii="Times New Roman" w:eastAsia="Times New Roman" w:hAnsi="Times New Roman" w:cs="Times New Roman"/>
          <w:sz w:val="24"/>
          <w:szCs w:val="24"/>
          <w:lang w:eastAsia="bg-BG"/>
        </w:rPr>
      </w:pPr>
      <w:r>
        <w:rPr>
          <w:rFonts w:ascii="Times New Roman" w:eastAsia="Times New Roman" w:hAnsi="Times New Roman" w:cs="Times New Roman"/>
          <w:bCs/>
          <w:sz w:val="24"/>
          <w:szCs w:val="24"/>
          <w:lang w:eastAsia="bg-BG"/>
        </w:rPr>
        <w:t xml:space="preserve">     </w:t>
      </w:r>
      <w:r w:rsidR="00755785">
        <w:rPr>
          <w:rFonts w:ascii="Times New Roman" w:eastAsia="Times New Roman" w:hAnsi="Times New Roman" w:cs="Times New Roman"/>
          <w:bCs/>
          <w:sz w:val="24"/>
          <w:szCs w:val="24"/>
          <w:lang w:eastAsia="bg-BG"/>
        </w:rPr>
        <w:t>О</w:t>
      </w:r>
      <w:r w:rsidR="00755785" w:rsidRPr="00755785">
        <w:rPr>
          <w:rFonts w:ascii="Times New Roman" w:eastAsia="Times New Roman" w:hAnsi="Times New Roman" w:cs="Times New Roman"/>
          <w:bCs/>
          <w:sz w:val="24"/>
          <w:szCs w:val="24"/>
          <w:lang w:eastAsia="bg-BG"/>
        </w:rPr>
        <w:t>тчет</w:t>
      </w:r>
      <w:r w:rsidR="00755785">
        <w:rPr>
          <w:rFonts w:ascii="Times New Roman" w:eastAsia="Times New Roman" w:hAnsi="Times New Roman" w:cs="Times New Roman"/>
          <w:bCs/>
          <w:sz w:val="24"/>
          <w:szCs w:val="24"/>
          <w:lang w:eastAsia="bg-BG"/>
        </w:rPr>
        <w:t>ът</w:t>
      </w:r>
      <w:r w:rsidR="00755785" w:rsidRPr="00755785">
        <w:rPr>
          <w:rFonts w:ascii="Times New Roman" w:eastAsia="Times New Roman" w:hAnsi="Times New Roman" w:cs="Times New Roman"/>
          <w:bCs/>
          <w:sz w:val="24"/>
          <w:szCs w:val="24"/>
          <w:lang w:eastAsia="bg-BG"/>
        </w:rPr>
        <w:t xml:space="preserve"> за изпълнение на стратегията за развитие на професионална гимназия по</w:t>
      </w:r>
      <w:r w:rsidR="00AA5533">
        <w:rPr>
          <w:rFonts w:ascii="Times New Roman" w:eastAsia="Times New Roman" w:hAnsi="Times New Roman" w:cs="Times New Roman"/>
          <w:bCs/>
          <w:sz w:val="24"/>
          <w:szCs w:val="24"/>
          <w:lang w:eastAsia="bg-BG"/>
        </w:rPr>
        <w:t xml:space="preserve"> </w:t>
      </w:r>
      <w:r w:rsidR="00755785" w:rsidRPr="00755785">
        <w:rPr>
          <w:rFonts w:ascii="Times New Roman" w:eastAsia="Times New Roman" w:hAnsi="Times New Roman" w:cs="Times New Roman"/>
          <w:bCs/>
          <w:sz w:val="24"/>
          <w:szCs w:val="24"/>
          <w:lang w:eastAsia="bg-BG"/>
        </w:rPr>
        <w:t xml:space="preserve"> хранителни технологии и техника за периода 201</w:t>
      </w:r>
      <w:r w:rsidR="00AA5533">
        <w:rPr>
          <w:rFonts w:ascii="Times New Roman" w:eastAsia="Times New Roman" w:hAnsi="Times New Roman" w:cs="Times New Roman"/>
          <w:bCs/>
          <w:sz w:val="24"/>
          <w:szCs w:val="24"/>
          <w:lang w:eastAsia="bg-BG"/>
        </w:rPr>
        <w:t>6</w:t>
      </w:r>
      <w:r w:rsidR="00755785" w:rsidRPr="00755785">
        <w:rPr>
          <w:rFonts w:ascii="Times New Roman" w:eastAsia="Times New Roman" w:hAnsi="Times New Roman" w:cs="Times New Roman"/>
          <w:bCs/>
          <w:sz w:val="24"/>
          <w:szCs w:val="24"/>
          <w:lang w:eastAsia="bg-BG"/>
        </w:rPr>
        <w:t>-2020 година</w:t>
      </w:r>
      <w:r w:rsidR="00755785">
        <w:rPr>
          <w:rFonts w:ascii="Times New Roman" w:eastAsia="Times New Roman" w:hAnsi="Times New Roman" w:cs="Times New Roman"/>
          <w:bCs/>
          <w:sz w:val="24"/>
          <w:szCs w:val="24"/>
          <w:lang w:eastAsia="bg-BG"/>
        </w:rPr>
        <w:t xml:space="preserve"> е приет </w:t>
      </w:r>
      <w:r w:rsidR="007B7CC7" w:rsidRPr="007B7CC7">
        <w:rPr>
          <w:rFonts w:ascii="Times New Roman" w:eastAsia="Times New Roman" w:hAnsi="Times New Roman" w:cs="Times New Roman"/>
          <w:bCs/>
          <w:sz w:val="24"/>
          <w:szCs w:val="24"/>
          <w:lang w:eastAsia="bg-BG"/>
        </w:rPr>
        <w:t>на заседание на Пе</w:t>
      </w:r>
      <w:r w:rsidR="001D176D">
        <w:rPr>
          <w:rFonts w:ascii="Times New Roman" w:eastAsia="Times New Roman" w:hAnsi="Times New Roman" w:cs="Times New Roman"/>
          <w:bCs/>
          <w:sz w:val="24"/>
          <w:szCs w:val="24"/>
          <w:lang w:eastAsia="bg-BG"/>
        </w:rPr>
        <w:t>дагогическия съвет с Протокол №1</w:t>
      </w:r>
      <w:r w:rsidR="007B7CC7" w:rsidRPr="007B7CC7">
        <w:rPr>
          <w:rFonts w:ascii="Times New Roman" w:eastAsia="Times New Roman" w:hAnsi="Times New Roman" w:cs="Times New Roman"/>
          <w:bCs/>
          <w:sz w:val="24"/>
          <w:szCs w:val="24"/>
          <w:lang w:eastAsia="bg-BG"/>
        </w:rPr>
        <w:t>/</w:t>
      </w:r>
      <w:r w:rsidR="001D176D">
        <w:rPr>
          <w:rFonts w:ascii="Times New Roman" w:eastAsia="Times New Roman" w:hAnsi="Times New Roman" w:cs="Times New Roman"/>
          <w:bCs/>
          <w:sz w:val="24"/>
          <w:szCs w:val="24"/>
          <w:lang w:val="en-US" w:eastAsia="bg-BG"/>
        </w:rPr>
        <w:t>30</w:t>
      </w:r>
      <w:r w:rsidR="001D176D">
        <w:rPr>
          <w:rFonts w:ascii="Times New Roman" w:eastAsia="Times New Roman" w:hAnsi="Times New Roman" w:cs="Times New Roman"/>
          <w:bCs/>
          <w:sz w:val="24"/>
          <w:szCs w:val="24"/>
          <w:lang w:eastAsia="bg-BG"/>
        </w:rPr>
        <w:t>.</w:t>
      </w:r>
      <w:r w:rsidR="001D176D">
        <w:rPr>
          <w:rFonts w:ascii="Times New Roman" w:eastAsia="Times New Roman" w:hAnsi="Times New Roman" w:cs="Times New Roman"/>
          <w:bCs/>
          <w:sz w:val="24"/>
          <w:szCs w:val="24"/>
          <w:lang w:val="en-US" w:eastAsia="bg-BG"/>
        </w:rPr>
        <w:t>09</w:t>
      </w:r>
      <w:r w:rsidR="001D176D">
        <w:rPr>
          <w:rFonts w:ascii="Times New Roman" w:eastAsia="Times New Roman" w:hAnsi="Times New Roman" w:cs="Times New Roman"/>
          <w:bCs/>
          <w:sz w:val="24"/>
          <w:szCs w:val="24"/>
          <w:lang w:eastAsia="bg-BG"/>
        </w:rPr>
        <w:t>.</w:t>
      </w:r>
      <w:r w:rsidR="007B7CC7" w:rsidRPr="007B7CC7">
        <w:rPr>
          <w:rFonts w:ascii="Times New Roman" w:eastAsia="Times New Roman" w:hAnsi="Times New Roman" w:cs="Times New Roman"/>
          <w:bCs/>
          <w:sz w:val="24"/>
          <w:szCs w:val="24"/>
          <w:lang w:eastAsia="bg-BG"/>
        </w:rPr>
        <w:t>20</w:t>
      </w:r>
      <w:r w:rsidR="001D176D">
        <w:rPr>
          <w:rFonts w:ascii="Times New Roman" w:eastAsia="Times New Roman" w:hAnsi="Times New Roman" w:cs="Times New Roman"/>
          <w:bCs/>
          <w:sz w:val="24"/>
          <w:szCs w:val="24"/>
          <w:lang w:eastAsia="bg-BG"/>
        </w:rPr>
        <w:t>20</w:t>
      </w:r>
      <w:r w:rsidR="007B7CC7" w:rsidRPr="007B7CC7">
        <w:rPr>
          <w:rFonts w:ascii="Times New Roman" w:eastAsia="Times New Roman" w:hAnsi="Times New Roman" w:cs="Times New Roman"/>
          <w:bCs/>
          <w:sz w:val="24"/>
          <w:szCs w:val="24"/>
          <w:lang w:eastAsia="bg-BG"/>
        </w:rPr>
        <w:t xml:space="preserve"> г.</w:t>
      </w:r>
    </w:p>
    <w:p w:rsidR="00ED3F2F" w:rsidRDefault="00ED3F2F" w:rsidP="00ED3F2F">
      <w:pPr>
        <w:tabs>
          <w:tab w:val="left" w:pos="720"/>
          <w:tab w:val="left" w:pos="1440"/>
          <w:tab w:val="left" w:pos="2160"/>
          <w:tab w:val="left" w:pos="2880"/>
          <w:tab w:val="left" w:pos="6915"/>
        </w:tabs>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инж. Людмила Ганчева</w:t>
      </w:r>
      <w:r>
        <w:rPr>
          <w:rFonts w:ascii="Times New Roman" w:eastAsia="Times New Roman" w:hAnsi="Times New Roman"/>
          <w:b/>
          <w:sz w:val="24"/>
          <w:szCs w:val="24"/>
          <w:lang w:eastAsia="bg-BG"/>
        </w:rPr>
        <w:tab/>
      </w:r>
    </w:p>
    <w:p w:rsidR="00ED3F2F" w:rsidRDefault="00ED3F2F" w:rsidP="00ED3F2F">
      <w:pPr>
        <w:tabs>
          <w:tab w:val="left" w:pos="720"/>
          <w:tab w:val="left" w:pos="1440"/>
          <w:tab w:val="left" w:pos="2160"/>
          <w:tab w:val="left" w:pos="2880"/>
          <w:tab w:val="left" w:pos="3600"/>
          <w:tab w:val="left" w:pos="6915"/>
        </w:tabs>
        <w:spacing w:after="0" w:line="240" w:lineRule="auto"/>
        <w:jc w:val="both"/>
        <w:rPr>
          <w:rFonts w:ascii="Times New Roman" w:eastAsia="Times New Roman" w:hAnsi="Times New Roman"/>
          <w:i/>
          <w:lang w:eastAsia="bg-BG"/>
        </w:rPr>
      </w:pPr>
      <w:r>
        <w:rPr>
          <w:rFonts w:ascii="Times New Roman" w:eastAsia="Times New Roman" w:hAnsi="Times New Roman"/>
          <w:i/>
          <w:lang w:eastAsia="bg-BG"/>
        </w:rPr>
        <w:t>Директор на Професионална гимназия</w:t>
      </w:r>
    </w:p>
    <w:p w:rsidR="003500D6" w:rsidRPr="00ED3F2F" w:rsidRDefault="00ED3F2F" w:rsidP="00ED3F2F">
      <w:pPr>
        <w:tabs>
          <w:tab w:val="left" w:pos="720"/>
          <w:tab w:val="left" w:pos="1440"/>
          <w:tab w:val="left" w:pos="2160"/>
          <w:tab w:val="left" w:pos="2880"/>
          <w:tab w:val="left" w:pos="3600"/>
          <w:tab w:val="left" w:pos="6915"/>
        </w:tabs>
        <w:spacing w:after="0" w:line="240" w:lineRule="auto"/>
        <w:jc w:val="both"/>
        <w:rPr>
          <w:rFonts w:ascii="Times New Roman" w:eastAsia="Times New Roman" w:hAnsi="Times New Roman"/>
          <w:i/>
          <w:lang w:eastAsia="bg-BG"/>
        </w:rPr>
      </w:pPr>
      <w:r>
        <w:rPr>
          <w:rFonts w:ascii="Times New Roman" w:eastAsia="Times New Roman" w:hAnsi="Times New Roman"/>
          <w:i/>
          <w:lang w:eastAsia="bg-BG"/>
        </w:rPr>
        <w:t>по хранителни технологии и техника</w:t>
      </w:r>
      <w:bookmarkStart w:id="0" w:name="_GoBack"/>
      <w:bookmarkEnd w:id="0"/>
    </w:p>
    <w:sectPr w:rsidR="003500D6" w:rsidRPr="00ED3F2F" w:rsidSect="005C0CC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1E74"/>
    <w:multiLevelType w:val="multilevel"/>
    <w:tmpl w:val="02C8001C"/>
    <w:lvl w:ilvl="0">
      <w:start w:val="3"/>
      <w:numFmt w:val="upperRoman"/>
      <w:lvlText w:val="%1."/>
      <w:lvlJc w:val="left"/>
      <w:pPr>
        <w:ind w:left="720" w:hanging="720"/>
      </w:pPr>
      <w:rPr>
        <w:b/>
      </w:rPr>
    </w:lvl>
    <w:lvl w:ilvl="1">
      <w:start w:val="1"/>
      <w:numFmt w:val="decimal"/>
      <w:isLgl/>
      <w:lvlText w:val="%1.%2."/>
      <w:lvlJc w:val="left"/>
      <w:pPr>
        <w:ind w:left="36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 w15:restartNumberingAfterBreak="0">
    <w:nsid w:val="2D317235"/>
    <w:multiLevelType w:val="hybridMultilevel"/>
    <w:tmpl w:val="41A6C8A4"/>
    <w:lvl w:ilvl="0" w:tplc="B8BEFAE0">
      <w:start w:val="1"/>
      <w:numFmt w:val="bullet"/>
      <w:lvlText w:val="-"/>
      <w:lvlJc w:val="left"/>
      <w:pPr>
        <w:tabs>
          <w:tab w:val="num" w:pos="720"/>
        </w:tabs>
        <w:ind w:left="720" w:hanging="360"/>
      </w:pPr>
      <w:rPr>
        <w:rFonts w:ascii="Times New Roman" w:hAnsi="Times New Roman" w:cs="Times New Roman" w:hint="default"/>
      </w:rPr>
    </w:lvl>
    <w:lvl w:ilvl="1" w:tplc="1E3C55B8">
      <w:start w:val="1"/>
      <w:numFmt w:val="bullet"/>
      <w:lvlText w:val="-"/>
      <w:lvlJc w:val="left"/>
      <w:pPr>
        <w:tabs>
          <w:tab w:val="num" w:pos="1440"/>
        </w:tabs>
        <w:ind w:left="1440" w:hanging="360"/>
      </w:pPr>
      <w:rPr>
        <w:rFonts w:ascii="Times New Roman" w:hAnsi="Times New Roman" w:cs="Times New Roman" w:hint="default"/>
      </w:rPr>
    </w:lvl>
    <w:lvl w:ilvl="2" w:tplc="D4766C2A">
      <w:start w:val="1"/>
      <w:numFmt w:val="bullet"/>
      <w:lvlText w:val="-"/>
      <w:lvlJc w:val="left"/>
      <w:pPr>
        <w:tabs>
          <w:tab w:val="num" w:pos="2160"/>
        </w:tabs>
        <w:ind w:left="2160" w:hanging="360"/>
      </w:pPr>
      <w:rPr>
        <w:rFonts w:ascii="Times New Roman" w:hAnsi="Times New Roman" w:cs="Times New Roman" w:hint="default"/>
      </w:rPr>
    </w:lvl>
    <w:lvl w:ilvl="3" w:tplc="2A4CF0A4">
      <w:start w:val="1"/>
      <w:numFmt w:val="bullet"/>
      <w:lvlText w:val="-"/>
      <w:lvlJc w:val="left"/>
      <w:pPr>
        <w:tabs>
          <w:tab w:val="num" w:pos="2880"/>
        </w:tabs>
        <w:ind w:left="2880" w:hanging="360"/>
      </w:pPr>
      <w:rPr>
        <w:rFonts w:ascii="Times New Roman" w:hAnsi="Times New Roman" w:cs="Times New Roman" w:hint="default"/>
      </w:rPr>
    </w:lvl>
    <w:lvl w:ilvl="4" w:tplc="58AC43F2">
      <w:start w:val="1"/>
      <w:numFmt w:val="bullet"/>
      <w:lvlText w:val="-"/>
      <w:lvlJc w:val="left"/>
      <w:pPr>
        <w:tabs>
          <w:tab w:val="num" w:pos="3600"/>
        </w:tabs>
        <w:ind w:left="3600" w:hanging="360"/>
      </w:pPr>
      <w:rPr>
        <w:rFonts w:ascii="Times New Roman" w:hAnsi="Times New Roman" w:cs="Times New Roman" w:hint="default"/>
      </w:rPr>
    </w:lvl>
    <w:lvl w:ilvl="5" w:tplc="FD34803A">
      <w:start w:val="1"/>
      <w:numFmt w:val="bullet"/>
      <w:lvlText w:val="-"/>
      <w:lvlJc w:val="left"/>
      <w:pPr>
        <w:tabs>
          <w:tab w:val="num" w:pos="4320"/>
        </w:tabs>
        <w:ind w:left="4320" w:hanging="360"/>
      </w:pPr>
      <w:rPr>
        <w:rFonts w:ascii="Times New Roman" w:hAnsi="Times New Roman" w:cs="Times New Roman" w:hint="default"/>
      </w:rPr>
    </w:lvl>
    <w:lvl w:ilvl="6" w:tplc="9766C4A8">
      <w:start w:val="1"/>
      <w:numFmt w:val="bullet"/>
      <w:lvlText w:val="-"/>
      <w:lvlJc w:val="left"/>
      <w:pPr>
        <w:tabs>
          <w:tab w:val="num" w:pos="5040"/>
        </w:tabs>
        <w:ind w:left="5040" w:hanging="360"/>
      </w:pPr>
      <w:rPr>
        <w:rFonts w:ascii="Times New Roman" w:hAnsi="Times New Roman" w:cs="Times New Roman" w:hint="default"/>
      </w:rPr>
    </w:lvl>
    <w:lvl w:ilvl="7" w:tplc="DC041552">
      <w:start w:val="1"/>
      <w:numFmt w:val="bullet"/>
      <w:lvlText w:val="-"/>
      <w:lvlJc w:val="left"/>
      <w:pPr>
        <w:tabs>
          <w:tab w:val="num" w:pos="5760"/>
        </w:tabs>
        <w:ind w:left="5760" w:hanging="360"/>
      </w:pPr>
      <w:rPr>
        <w:rFonts w:ascii="Times New Roman" w:hAnsi="Times New Roman" w:cs="Times New Roman" w:hint="default"/>
      </w:rPr>
    </w:lvl>
    <w:lvl w:ilvl="8" w:tplc="46B2869A">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32EA6EE5"/>
    <w:multiLevelType w:val="hybridMultilevel"/>
    <w:tmpl w:val="F7A07472"/>
    <w:lvl w:ilvl="0" w:tplc="6E78566C">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BAC448C"/>
    <w:multiLevelType w:val="hybridMultilevel"/>
    <w:tmpl w:val="17464A8E"/>
    <w:lvl w:ilvl="0" w:tplc="B7F27286">
      <w:start w:val="3"/>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DF6296C"/>
    <w:multiLevelType w:val="multilevel"/>
    <w:tmpl w:val="95242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F5"/>
    <w:rsid w:val="00024CAA"/>
    <w:rsid w:val="00036AB0"/>
    <w:rsid w:val="000A04D0"/>
    <w:rsid w:val="001D176D"/>
    <w:rsid w:val="002D2BD4"/>
    <w:rsid w:val="002D6FCC"/>
    <w:rsid w:val="00321591"/>
    <w:rsid w:val="00335A7C"/>
    <w:rsid w:val="003500D6"/>
    <w:rsid w:val="00506BAE"/>
    <w:rsid w:val="005A7835"/>
    <w:rsid w:val="005C0CCB"/>
    <w:rsid w:val="00716FF5"/>
    <w:rsid w:val="00721EF5"/>
    <w:rsid w:val="00755785"/>
    <w:rsid w:val="007B7CC7"/>
    <w:rsid w:val="00820EA2"/>
    <w:rsid w:val="00865E12"/>
    <w:rsid w:val="008F449E"/>
    <w:rsid w:val="00AA5533"/>
    <w:rsid w:val="00C40B9A"/>
    <w:rsid w:val="00D303F8"/>
    <w:rsid w:val="00E0289D"/>
    <w:rsid w:val="00E77B67"/>
    <w:rsid w:val="00EB385F"/>
    <w:rsid w:val="00ED3F2F"/>
    <w:rsid w:val="00F2124A"/>
    <w:rsid w:val="00F6216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1CE2"/>
  <w15:chartTrackingRefBased/>
  <w15:docId w15:val="{62ECAA92-9C66-400A-81AB-6F1D9F59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06BAE"/>
    <w:rPr>
      <w:i/>
      <w:iCs w:val="0"/>
    </w:rPr>
  </w:style>
  <w:style w:type="paragraph" w:styleId="a4">
    <w:name w:val="List Paragraph"/>
    <w:basedOn w:val="a"/>
    <w:uiPriority w:val="34"/>
    <w:qFormat/>
    <w:rsid w:val="00721EF5"/>
    <w:pPr>
      <w:ind w:left="720"/>
      <w:contextualSpacing/>
    </w:pPr>
  </w:style>
  <w:style w:type="paragraph" w:styleId="a5">
    <w:name w:val="Balloon Text"/>
    <w:basedOn w:val="a"/>
    <w:link w:val="a6"/>
    <w:uiPriority w:val="99"/>
    <w:semiHidden/>
    <w:unhideWhenUsed/>
    <w:rsid w:val="008F449E"/>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8F4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11458">
      <w:bodyDiv w:val="1"/>
      <w:marLeft w:val="0"/>
      <w:marRight w:val="0"/>
      <w:marTop w:val="0"/>
      <w:marBottom w:val="0"/>
      <w:divBdr>
        <w:top w:val="none" w:sz="0" w:space="0" w:color="auto"/>
        <w:left w:val="none" w:sz="0" w:space="0" w:color="auto"/>
        <w:bottom w:val="none" w:sz="0" w:space="0" w:color="auto"/>
        <w:right w:val="none" w:sz="0" w:space="0" w:color="auto"/>
      </w:divBdr>
    </w:div>
    <w:div w:id="19839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bg-BG" dirty="0"/>
              <a:t>Среден успех по паралелки за учебната 2019/2020 г.</a:t>
            </a:r>
          </a:p>
          <a:p>
            <a:pPr>
              <a:defRPr/>
            </a:pPr>
            <a:endParaRPr lang="bg-BG" dirty="0"/>
          </a:p>
        </c:rich>
      </c:tx>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bg-BG"/>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'[Доклад на класния ръководител (отговори) (1).xlsx]Отговори от формуляр 1'!$C$4:$C$30</c:f>
              <c:strCache>
                <c:ptCount val="27"/>
                <c:pt idx="0">
                  <c:v>VІІІа</c:v>
                </c:pt>
                <c:pt idx="1">
                  <c:v>VІІІб</c:v>
                </c:pt>
                <c:pt idx="2">
                  <c:v>VІІІв</c:v>
                </c:pt>
                <c:pt idx="3">
                  <c:v>VІІІг</c:v>
                </c:pt>
                <c:pt idx="4">
                  <c:v>VІІІд</c:v>
                </c:pt>
                <c:pt idx="5">
                  <c:v>VІІІе</c:v>
                </c:pt>
                <c:pt idx="6">
                  <c:v>VІІІж</c:v>
                </c:pt>
                <c:pt idx="7">
                  <c:v>ІХа</c:v>
                </c:pt>
                <c:pt idx="8">
                  <c:v>ІХб</c:v>
                </c:pt>
                <c:pt idx="9">
                  <c:v>ІХв</c:v>
                </c:pt>
                <c:pt idx="10">
                  <c:v>ІХг</c:v>
                </c:pt>
                <c:pt idx="11">
                  <c:v>ІХд</c:v>
                </c:pt>
                <c:pt idx="12">
                  <c:v>Ха</c:v>
                </c:pt>
                <c:pt idx="13">
                  <c:v>Хб</c:v>
                </c:pt>
                <c:pt idx="14">
                  <c:v>Хв</c:v>
                </c:pt>
                <c:pt idx="15">
                  <c:v>Хг</c:v>
                </c:pt>
                <c:pt idx="16">
                  <c:v>Хд</c:v>
                </c:pt>
                <c:pt idx="17">
                  <c:v>ХІа</c:v>
                </c:pt>
                <c:pt idx="18">
                  <c:v>ХІб</c:v>
                </c:pt>
                <c:pt idx="19">
                  <c:v>ХІв</c:v>
                </c:pt>
                <c:pt idx="20">
                  <c:v>ХІг</c:v>
                </c:pt>
                <c:pt idx="21">
                  <c:v>ХІд</c:v>
                </c:pt>
                <c:pt idx="22">
                  <c:v>ХІIа</c:v>
                </c:pt>
                <c:pt idx="23">
                  <c:v>ХІIб</c:v>
                </c:pt>
                <c:pt idx="24">
                  <c:v>ХІIв</c:v>
                </c:pt>
                <c:pt idx="25">
                  <c:v>ХІIг</c:v>
                </c:pt>
                <c:pt idx="26">
                  <c:v>ХІIд</c:v>
                </c:pt>
              </c:strCache>
            </c:strRef>
          </c:cat>
          <c:val>
            <c:numRef>
              <c:f>'[Доклад на класния ръководител (отговори) (1).xlsx]Отговори от формуляр 1'!$AC$4:$AC$30</c:f>
              <c:numCache>
                <c:formatCode>0.00</c:formatCode>
                <c:ptCount val="27"/>
                <c:pt idx="0">
                  <c:v>4.1399999999999997</c:v>
                </c:pt>
                <c:pt idx="1">
                  <c:v>4.5</c:v>
                </c:pt>
                <c:pt idx="2">
                  <c:v>4.55</c:v>
                </c:pt>
                <c:pt idx="3">
                  <c:v>4.3499999999999996</c:v>
                </c:pt>
                <c:pt idx="4">
                  <c:v>4.58</c:v>
                </c:pt>
                <c:pt idx="5">
                  <c:v>4.37</c:v>
                </c:pt>
                <c:pt idx="6">
                  <c:v>5</c:v>
                </c:pt>
                <c:pt idx="7">
                  <c:v>4.07</c:v>
                </c:pt>
                <c:pt idx="8">
                  <c:v>4.46</c:v>
                </c:pt>
                <c:pt idx="9">
                  <c:v>4.75</c:v>
                </c:pt>
                <c:pt idx="10">
                  <c:v>4.96</c:v>
                </c:pt>
                <c:pt idx="11">
                  <c:v>4.53</c:v>
                </c:pt>
                <c:pt idx="12">
                  <c:v>4.59</c:v>
                </c:pt>
                <c:pt idx="13">
                  <c:v>4.96</c:v>
                </c:pt>
                <c:pt idx="14">
                  <c:v>4.93</c:v>
                </c:pt>
                <c:pt idx="15">
                  <c:v>4.9000000000000004</c:v>
                </c:pt>
                <c:pt idx="16">
                  <c:v>4.3600000000000003</c:v>
                </c:pt>
                <c:pt idx="17">
                  <c:v>4.71</c:v>
                </c:pt>
                <c:pt idx="18">
                  <c:v>5.2</c:v>
                </c:pt>
                <c:pt idx="19">
                  <c:v>5.05</c:v>
                </c:pt>
                <c:pt idx="20">
                  <c:v>5.0199999999999996</c:v>
                </c:pt>
                <c:pt idx="21">
                  <c:v>5</c:v>
                </c:pt>
                <c:pt idx="22">
                  <c:v>4.3099999999999996</c:v>
                </c:pt>
                <c:pt idx="23">
                  <c:v>5.49</c:v>
                </c:pt>
                <c:pt idx="24">
                  <c:v>5.52</c:v>
                </c:pt>
                <c:pt idx="25">
                  <c:v>5.28</c:v>
                </c:pt>
                <c:pt idx="26">
                  <c:v>5.19</c:v>
                </c:pt>
              </c:numCache>
            </c:numRef>
          </c:val>
          <c:extLst>
            <c:ext xmlns:c16="http://schemas.microsoft.com/office/drawing/2014/chart" uri="{C3380CC4-5D6E-409C-BE32-E72D297353CC}">
              <c16:uniqueId val="{00000000-B609-4870-989D-45519563E07D}"/>
            </c:ext>
          </c:extLst>
        </c:ser>
        <c:dLbls>
          <c:showLegendKey val="0"/>
          <c:showVal val="1"/>
          <c:showCatName val="0"/>
          <c:showSerName val="0"/>
          <c:showPercent val="0"/>
          <c:showBubbleSize val="0"/>
        </c:dLbls>
        <c:gapWidth val="65"/>
        <c:shape val="box"/>
        <c:axId val="1913038176"/>
        <c:axId val="1913035264"/>
        <c:axId val="0"/>
      </c:bar3DChart>
      <c:catAx>
        <c:axId val="19130381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bg-BG"/>
          </a:p>
        </c:txPr>
        <c:crossAx val="1913035264"/>
        <c:crosses val="autoZero"/>
        <c:auto val="1"/>
        <c:lblAlgn val="ctr"/>
        <c:lblOffset val="100"/>
        <c:noMultiLvlLbl val="0"/>
      </c:catAx>
      <c:valAx>
        <c:axId val="1913035264"/>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bg-BG"/>
          </a:p>
        </c:txPr>
        <c:crossAx val="19130381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TotalTime>
  <Pages>7</Pages>
  <Words>2708</Words>
  <Characters>15442</Characters>
  <Application>Microsoft Office Word</Application>
  <DocSecurity>0</DocSecurity>
  <Lines>128</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ЗДПУД</dc:creator>
  <cp:keywords/>
  <dc:description/>
  <cp:lastModifiedBy>ЗДПУД</cp:lastModifiedBy>
  <cp:revision>80</cp:revision>
  <cp:lastPrinted>2020-10-06T05:27:00Z</cp:lastPrinted>
  <dcterms:created xsi:type="dcterms:W3CDTF">2020-10-04T12:41:00Z</dcterms:created>
  <dcterms:modified xsi:type="dcterms:W3CDTF">2020-10-06T15:03:00Z</dcterms:modified>
</cp:coreProperties>
</file>