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-809624</wp:posOffset>
            </wp:positionH>
            <wp:positionV relativeFrom="paragraph">
              <wp:posOffset>-19684</wp:posOffset>
            </wp:positionV>
            <wp:extent cx="981075" cy="97155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ПРОФЕСИОНАЛНА   ГИМНАЗИЯ   ПО   ХРАНИТЕЛНИ ТЕХНОЛОГИИ  И  ТЕХНИКА  –  ГР. ПЛОВДИВ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69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гр. Пловдив 4003, бул. „Васил Априлов” № 156, Директор: 032/95-28-38, Секретар: 032/95-50-18,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e-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pghtt_plov@pghtt.net, </w:t>
      </w:r>
      <w:hyperlink r:id="rId6">
        <w:r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http://pghtt.net/</w:t>
        </w:r>
      </w:hyperlink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3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-12699</wp:posOffset>
                </wp:positionV>
                <wp:extent cx="9315450" cy="76200"/>
                <wp:effectExtent l="0" t="0" r="0" b="0"/>
                <wp:wrapSquare wrapText="bothSides" distT="0" distB="0" distL="114300" distR="114300"/>
                <wp:docPr id="1" name="Съединител &quot;права стрелка&quot;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88275" y="3780000"/>
                          <a:ext cx="9315450" cy="0"/>
                        </a:xfrm>
                        <a:prstGeom prst="straightConnector1">
                          <a:avLst/>
                        </a:prstGeom>
                        <a:noFill/>
                        <a:ln w="76200" cap="flat" cmpd="tri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-12699</wp:posOffset>
                </wp:positionV>
                <wp:extent cx="9315450" cy="762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45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ind w:left="0" w:right="72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Lustria" w:eastAsia="Lustria" w:hAnsi="Lustria" w:cs="Lustri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Утвърдил</w:t>
      </w:r>
      <w:r>
        <w:rPr>
          <w:rFonts w:ascii="Lustria" w:eastAsia="Lustria" w:hAnsi="Lustria" w:cs="Lustria"/>
          <w:b/>
          <w:i/>
          <w:color w:val="000000"/>
          <w:sz w:val="24"/>
          <w:szCs w:val="24"/>
        </w:rPr>
        <w:t>:</w:t>
      </w:r>
      <w:r>
        <w:rPr>
          <w:rFonts w:ascii="Lustria" w:eastAsia="Lustria" w:hAnsi="Lustria" w:cs="Lustria"/>
          <w:b/>
          <w:i/>
          <w:color w:val="000000"/>
          <w:sz w:val="24"/>
          <w:szCs w:val="24"/>
        </w:rPr>
        <w:tab/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инж. Людмила Ганчева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0" w:hanging="2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Директор на ПГХТТ гр. Пловдив</w:t>
      </w:r>
      <w:r>
        <w:rPr>
          <w:b/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4405E" w:rsidRPr="00C00B41" w:rsidRDefault="00C00B4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Програма за превенция на ранно напускане на училище в Професионална гимназия по хранителни технологии и техника, гр. Пловдив</w:t>
      </w:r>
    </w:p>
    <w:p w:rsidR="0014405E" w:rsidRPr="00C00B41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Разработена  на основание чл. 263 ал. 1 т. 8 от ЗПУО и  приета на заседание на Педагогическия 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съвет с Протокол №</w:t>
      </w:r>
      <w:r w:rsid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16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/ 1</w:t>
      </w:r>
      <w:r w:rsidR="00124F3E"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4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.09.202</w:t>
      </w:r>
      <w:r w:rsidR="00124F3E"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г. и утвърдена със заповед № РД-06-</w:t>
      </w:r>
      <w:r w:rsidR="00DF60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1867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/ 14.09.202</w:t>
      </w:r>
      <w:r w:rsidR="00124F3E"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</w:t>
      </w:r>
      <w:r w:rsidRPr="00C00B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г. на директора на ПГХТТ.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F3E" w:rsidRDefault="00124F3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F3E" w:rsidRDefault="00124F3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F3E" w:rsidRDefault="00124F3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І.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ВЪВЕДЕНИЕ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Преждевременното напускане на училище е значим социален и икономически проблем, който намалява възможностите за реализация в живота и на пазара на труда. Според Стратегията за намаляване дела на преждевременно напусналите образователната система причините за преждевременно напускане могат да бъдат разделени на: икономически ( безработица, ниски доходи ); социални ( родителска незаинтересованост, отрицателно въздействие на домашната среда, функционална неграмотност или ниско образование на родителите и т.н. ); образователни ( трудности в усвояването на учебното съдържание, негативни нагласи към образователния процес, причини, свързани със здравния статус и др.)  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Програмата за превенция на ранното напускане на училище е част от училищната политика във връзка с прилагане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възраст, приет с ПМС № 100/08.06.2018 г., както и в други национални, областни, общински и училищни политики с такава насоченост.</w:t>
      </w:r>
    </w:p>
    <w:p w:rsidR="0014405E" w:rsidRDefault="00B3508B" w:rsidP="000A4B8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За целите на Програмата се прилагат определенията, дадени в Стратегията за намаляване дела на преждевременно напусналите образователната система. Като „преждевременно напуснали училище” се определят лицата между 18 и 24 години, завършили едва основно образование или по- ниска образователна степен и които вече не участват в никаква форма на образование или обучение. „Отпадане от училище” е отписването от училище на ученик до 18- годишна възраст преди завършване на последния гимназиален клас, ако лицето не е записано в друго училище.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 от факторите за преждевременно напускане на образователната система налага въвеждането на единен Механизъм за противодействие на училищния тормоз, който има за цел да подпомогне училищата в усилията им за справяне с това явление. Превенцията и преодоляването на проблема изисква интегрирана политика и ангажираност на всички институции, свързани с образованието.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НА СЪСТОЯНИЕТО В ПГХТТ гр. Пловдив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Отпадането от училище и/или преждевременното напускане на образователната система е институционален, социален, а също и педагогически проблем, чието преодоляване е обект на целенасочена училищна политика.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 учебната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/2022 година в Професионална гимназия по хранителни технологии и техника в дневна форма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7E032E">
        <w:rPr>
          <w:rFonts w:ascii="Times New Roman" w:eastAsia="Times New Roman" w:hAnsi="Times New Roman" w:cs="Times New Roman"/>
          <w:sz w:val="24"/>
          <w:szCs w:val="24"/>
        </w:rPr>
        <w:t xml:space="preserve">обучавани </w:t>
      </w:r>
      <w:r>
        <w:rPr>
          <w:rFonts w:ascii="Times New Roman" w:eastAsia="Times New Roman" w:hAnsi="Times New Roman" w:cs="Times New Roman"/>
          <w:sz w:val="24"/>
          <w:szCs w:val="24"/>
        </w:rPr>
        <w:t>778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ученици. В училището няма ученици, които попадат в дефинираните по-долу групи: </w:t>
      </w:r>
    </w:p>
    <w:p w:rsidR="0014405E" w:rsidRDefault="00B350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преждевременно напуснали училище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(съгласно Препоръка на Съвета на Европейския съюз от 28 юни 2011 г.) – лица между 18 и 24 години, които напускат системата на образование и обучение след завършване на основно или по-ниско образование и които не участват в никаква форма на образование или обучение;</w:t>
      </w:r>
    </w:p>
    <w:p w:rsidR="0014405E" w:rsidRDefault="00B350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отпаднали от училище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ученици до 18-годишна възраст, отписани от училище преди завършване на последния гимназиален клас, ако същите на са записани в друго училище.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Съпоставка на броя отсъствия по уважителни и неуважителни причини с  предходната учебна година: </w:t>
      </w:r>
    </w:p>
    <w:tbl>
      <w:tblPr>
        <w:tblStyle w:val="af1"/>
        <w:tblW w:w="12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4592"/>
        <w:gridCol w:w="4492"/>
      </w:tblGrid>
      <w:tr w:rsidR="0014405E">
        <w:trPr>
          <w:jc w:val="center"/>
        </w:trPr>
        <w:tc>
          <w:tcPr>
            <w:tcW w:w="3390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Учебна година</w:t>
            </w:r>
          </w:p>
        </w:tc>
        <w:tc>
          <w:tcPr>
            <w:tcW w:w="4592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 xml:space="preserve">Общ брой отсъствия 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по уважителни причини</w:t>
            </w:r>
          </w:p>
        </w:tc>
        <w:tc>
          <w:tcPr>
            <w:tcW w:w="4492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Общ брой  отсъствия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по неуважителни причини</w:t>
            </w:r>
          </w:p>
        </w:tc>
      </w:tr>
      <w:tr w:rsidR="0014405E">
        <w:trPr>
          <w:jc w:val="center"/>
        </w:trPr>
        <w:tc>
          <w:tcPr>
            <w:tcW w:w="3390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2018/2019</w:t>
            </w:r>
          </w:p>
        </w:tc>
        <w:tc>
          <w:tcPr>
            <w:tcW w:w="4592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60395</w:t>
            </w:r>
          </w:p>
        </w:tc>
        <w:tc>
          <w:tcPr>
            <w:tcW w:w="4492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5"/>
              </w:tabs>
              <w:ind w:left="0" w:hanging="2"/>
            </w:pPr>
            <w:r>
              <w:rPr>
                <w:b/>
              </w:rPr>
              <w:tab/>
            </w:r>
            <w:r w:rsidR="00EF37EF">
              <w:rPr>
                <w:b/>
              </w:rPr>
              <w:t xml:space="preserve">                             </w:t>
            </w:r>
            <w:r>
              <w:rPr>
                <w:b/>
              </w:rPr>
              <w:t>3372</w:t>
            </w:r>
          </w:p>
        </w:tc>
      </w:tr>
      <w:tr w:rsidR="0014405E">
        <w:trPr>
          <w:jc w:val="center"/>
        </w:trPr>
        <w:tc>
          <w:tcPr>
            <w:tcW w:w="3390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>2019/2020</w:t>
            </w:r>
          </w:p>
        </w:tc>
        <w:tc>
          <w:tcPr>
            <w:tcW w:w="4592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rPr>
                <w:b/>
              </w:rPr>
              <w:t>56515</w:t>
            </w:r>
          </w:p>
        </w:tc>
        <w:tc>
          <w:tcPr>
            <w:tcW w:w="4492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5"/>
              </w:tabs>
              <w:ind w:left="0" w:hanging="2"/>
            </w:pPr>
            <w:r>
              <w:rPr>
                <w:b/>
              </w:rPr>
              <w:t xml:space="preserve">                           3130,5</w:t>
            </w:r>
          </w:p>
        </w:tc>
      </w:tr>
    </w:tbl>
    <w:tbl>
      <w:tblPr>
        <w:tblStyle w:val="af2"/>
        <w:tblW w:w="12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4592"/>
        <w:gridCol w:w="4492"/>
      </w:tblGrid>
      <w:tr w:rsidR="0014405E">
        <w:trPr>
          <w:jc w:val="center"/>
        </w:trPr>
        <w:tc>
          <w:tcPr>
            <w:tcW w:w="3390" w:type="dxa"/>
            <w:shd w:val="clear" w:color="auto" w:fill="F2F2F2"/>
          </w:tcPr>
          <w:p w:rsidR="0014405E" w:rsidRDefault="00CA283D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508B">
              <w:t>2020/2021</w:t>
            </w:r>
          </w:p>
        </w:tc>
        <w:tc>
          <w:tcPr>
            <w:tcW w:w="4592" w:type="dxa"/>
          </w:tcPr>
          <w:p w:rsidR="0014405E" w:rsidRDefault="00B3508B">
            <w:pPr>
              <w:ind w:left="0" w:hanging="2"/>
              <w:jc w:val="center"/>
            </w:pPr>
            <w:r>
              <w:rPr>
                <w:b/>
              </w:rPr>
              <w:t>64712,5</w:t>
            </w:r>
          </w:p>
        </w:tc>
        <w:tc>
          <w:tcPr>
            <w:tcW w:w="4492" w:type="dxa"/>
          </w:tcPr>
          <w:p w:rsidR="0014405E" w:rsidRDefault="00B3508B">
            <w:pPr>
              <w:tabs>
                <w:tab w:val="left" w:pos="1425"/>
              </w:tabs>
              <w:ind w:left="0" w:hanging="2"/>
            </w:pPr>
            <w:r>
              <w:rPr>
                <w:b/>
              </w:rPr>
              <w:t xml:space="preserve">                           3979,5</w:t>
            </w:r>
          </w:p>
        </w:tc>
      </w:tr>
    </w:tbl>
    <w:p w:rsidR="0014405E" w:rsidRDefault="00B350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Извинените отсъствия са направени по следните причини:</w:t>
      </w:r>
    </w:p>
    <w:p w:rsidR="0014405E" w:rsidRDefault="00B350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здравословни, за които са представени съответните медицински документи;</w:t>
      </w:r>
    </w:p>
    <w:p w:rsidR="0014405E" w:rsidRDefault="00B350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семейни, удостоверени със заявление от родител/настойник;</w:t>
      </w:r>
    </w:p>
    <w:p w:rsidR="0014405E" w:rsidRDefault="00B350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участие в извънкласни и извънучилищни дейности съгласно годишния план на училището и получени покани за включване в такива мероприятия.</w:t>
      </w:r>
    </w:p>
    <w:p w:rsidR="0014405E" w:rsidRDefault="00B350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Най-много отсъствия имат ученици в XII клас, които не  са подлежащи на задължително обучение. </w:t>
      </w:r>
    </w:p>
    <w:p w:rsidR="0014405E" w:rsidRDefault="00B350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 основните причини за натрупване на отсъствия по неуважителни причини се открояват, както следва: </w:t>
      </w:r>
    </w:p>
    <w:p w:rsidR="0014405E" w:rsidRDefault="00B350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Липса на родителски контрол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Родителите в част от случаите са недостатъчно заинтересовани от обучение и резултатите от обучението на детето си. Част от учениците са деца на т.н. мигриращи родители, които работят в чужбина, а децата им се отглеждат от баби и дядовци или са сами. Не на последно място е и обстоятелството, че ученици от гимназиален етап са от други населени места, живеят на квартира, което на практика означава, че спрямо тях не се упражнява системен родителски контрол.</w:t>
      </w:r>
    </w:p>
    <w:p w:rsidR="0014405E" w:rsidRDefault="00B350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Нежелание на ученика да учи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от отсъстващите ученици нямат трудности в усвояването на учебния материал, а по-скоро са с ниска мотивация и са под влияние на външни фактори.</w:t>
      </w:r>
    </w:p>
    <w:p w:rsidR="0014405E" w:rsidRDefault="00B350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Наличие на социални фактори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 от учениците работят, за да си осигуряват средства.</w:t>
      </w:r>
    </w:p>
    <w:p w:rsidR="0014405E" w:rsidRDefault="00B350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Неефективни санкции на ученици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Наложените санкции не са достатъчно ефективни, при липсата на родителска ангажираност. 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Предприети мерки от училището по превенция и ограничаване на отпадането: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изпълнение на училищната програма от страна на училището са </w:t>
      </w:r>
      <w:r>
        <w:rPr>
          <w:rFonts w:ascii="Times New Roman" w:eastAsia="Times New Roman" w:hAnsi="Times New Roman" w:cs="Times New Roman"/>
          <w:sz w:val="24"/>
          <w:szCs w:val="24"/>
        </w:rPr>
        <w:t>предприети мерки, както следва:</w:t>
      </w:r>
    </w:p>
    <w:p w:rsidR="0014405E" w:rsidRDefault="00B3508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Административни мерки и работа с институциите за превенция на отпадането:</w:t>
      </w:r>
    </w:p>
    <w:p w:rsidR="0014405E" w:rsidRDefault="00B3508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Отразяване на движението на учениците, проследяване на преместването, писма от/до приемащите училища и общини по местата на преместване на учениците.</w:t>
      </w:r>
    </w:p>
    <w:p w:rsidR="0014405E" w:rsidRDefault="00B3508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Наложени санкции от ПС за отсъствия по неуважителни причини - 40 ученици.</w:t>
      </w:r>
    </w:p>
    <w:p w:rsidR="0014405E" w:rsidRDefault="00B3508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Подаване на информация за ученици, допуснали повече от 5 отсъствия по неуважителни причини – за 11 ученици. </w:t>
      </w:r>
    </w:p>
    <w:p w:rsidR="0014405E" w:rsidRDefault="00B3508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Търсене на съдействие от кметове по места за установяване на контакт с родителите по местоживеене и обсъждане на мерки и действия за коригиране поведението на ученика – 3 писма.</w:t>
      </w:r>
    </w:p>
    <w:p w:rsidR="0014405E" w:rsidRDefault="00B3508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 на редовността на воденето и отчитането на отсъствията на учениците от учители и класни ръководители, коректно отразяване на отсъствията на учениците в училищната документация – 5 проверки.</w:t>
      </w:r>
    </w:p>
    <w:p w:rsidR="0014405E" w:rsidRDefault="00B3508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Възпитателни мерки за превенция на отпадането.</w:t>
      </w:r>
    </w:p>
    <w:p w:rsidR="0014405E" w:rsidRDefault="00B3508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учениците</w:t>
      </w:r>
    </w:p>
    <w:p w:rsidR="0014405E" w:rsidRDefault="00B3508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Предприемане на индивидуални мерки и дейности за превенция на ученици в риск на ниво училище.</w:t>
      </w:r>
    </w:p>
    <w:p w:rsidR="0014405E" w:rsidRDefault="00B3508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Индивидуална и допълнителна работа с учениците с отсъствия – консултации, беседи, възлагане на персонални задачи, стимулиране на положителни постъпки и изяви.</w:t>
      </w:r>
    </w:p>
    <w:p w:rsidR="0014405E" w:rsidRDefault="00B3508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Включване на учениците в риск от отпадане в извънкласни и извънучилищни дейности – участие в училищни празници, организиране на спортни празници и състезания.</w:t>
      </w:r>
    </w:p>
    <w:p w:rsidR="0014405E" w:rsidRDefault="00B3508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Установяване на диалог училище – институции, имащи отношение към проблема и провеждане на съвместни инициативи с МКБППМН, инспектори от ДПС-МВР. </w:t>
      </w:r>
    </w:p>
    <w:p w:rsidR="0014405E" w:rsidRDefault="00B350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родителите</w:t>
      </w:r>
    </w:p>
    <w:p w:rsidR="0014405E" w:rsidRDefault="00B35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Запознаване на родителите с нормативните актове и училищни документи (ПДУ, мерки и др.), засягащи техните задължения и отговорности, както и дейности по превенция на ранното напускане на училище.</w:t>
      </w:r>
    </w:p>
    <w:p w:rsidR="0014405E" w:rsidRDefault="00B3508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Индивидуална работа с родители на застрашени от отпадане деца.</w:t>
      </w:r>
    </w:p>
    <w:p w:rsidR="00461EFB" w:rsidRDefault="00461EFB" w:rsidP="00461EF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II. ЦЕЛИ НА ПРОГРАМАТА</w:t>
      </w:r>
    </w:p>
    <w:p w:rsidR="0014405E" w:rsidRDefault="00B3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Ограничаване отпадането от училище и намаляване дела на преждевременно напусналите образователната система чрез провеждане на целенасочена и ефективна училищна политика и координирани действия и мерки.</w:t>
      </w:r>
    </w:p>
    <w:p w:rsidR="0014405E" w:rsidRDefault="00B350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Осигуряване на институционална подкрепяща среда спрямо ученици в риск от отпадане чрез създаване на положителни нагласи към образователния процес, изграждане на мотивация за посещение на училище и участие в живота на училищната общност.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III. ОЧАКВАНИ РЕЗУЛТАТИ</w:t>
      </w:r>
    </w:p>
    <w:p w:rsidR="0014405E" w:rsidRDefault="00B35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Недопускане на ученици, отпаднали от училище или преждевременно напуснали образователната система.</w:t>
      </w:r>
    </w:p>
    <w:p w:rsidR="0014405E" w:rsidRDefault="00B35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Създадени условия и повишена мотивация за посещение на училище.</w:t>
      </w:r>
    </w:p>
    <w:p w:rsidR="0014405E" w:rsidRDefault="00B35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Подобряване на учебните резултати и осигуряване на своевременна и адекватна образователна подкрепа за развитието на учениците, включително на ученици от уязвими групи.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IV. ИНДИКАТОРИ ЗА ИЗПЪЛНЕНИЕ</w:t>
      </w:r>
    </w:p>
    <w:p w:rsidR="0014405E" w:rsidRDefault="00B350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Намаляване на отсъствията по уважителни и неуважителни причини с 5 % в сравнение с предходната учебна година:</w:t>
      </w:r>
    </w:p>
    <w:p w:rsidR="0014405E" w:rsidRDefault="00B350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отсъствия в края на срока/учебната година;</w:t>
      </w:r>
    </w:p>
    <w:p w:rsidR="0014405E" w:rsidRDefault="00B350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санкционирани ученици за отсъствия;</w:t>
      </w:r>
    </w:p>
    <w:p w:rsidR="0014405E" w:rsidRDefault="00B350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ученици с 5 и повече  отсъствия по неуважителни причини;</w:t>
      </w:r>
    </w:p>
    <w:p w:rsidR="0014405E" w:rsidRDefault="00B350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брой ученици, положили изпити за определяне на срочна и/или годишна оценка по учебни предмети поради допуснати отсъствия </w:t>
      </w:r>
    </w:p>
    <w:p w:rsidR="0014405E" w:rsidRDefault="00B350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Подобряване на учебните постижения на застрашените ученици.</w:t>
      </w:r>
    </w:p>
    <w:p w:rsidR="0014405E" w:rsidRDefault="00B350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ученици в риск от отпадане, включени в училищни дейности.</w:t>
      </w:r>
    </w:p>
    <w:p w:rsidR="0014405E" w:rsidRDefault="00B350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Брой родители, на които е оказана институционална подкрепа.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V. ФИНАНСИРАНЕ ИЗПЪЛНЕНИЕТО НА ПРОГРАМАТА</w:t>
      </w:r>
    </w:p>
    <w:p w:rsidR="0014405E" w:rsidRDefault="00B3508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бюджета на училището.</w:t>
      </w:r>
    </w:p>
    <w:p w:rsidR="0014405E" w:rsidRDefault="00B3508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Целеви средства за осигуряване на:</w:t>
      </w:r>
    </w:p>
    <w:p w:rsidR="0014405E" w:rsidRDefault="00B350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безплатен транспорт за пътуващите ученици ( при необходимост )</w:t>
      </w:r>
    </w:p>
    <w:p w:rsidR="0014405E" w:rsidRDefault="00B3508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стипендии – ученици след завършване на основно образование</w:t>
      </w:r>
    </w:p>
    <w:p w:rsidR="0014405E" w:rsidRDefault="00B3508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НП на МОН.</w:t>
      </w:r>
    </w:p>
    <w:p w:rsidR="0014405E" w:rsidRDefault="00B3508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Проекти.</w:t>
      </w:r>
    </w:p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4DE0" w:rsidRDefault="00AD4DE0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VI. МЕРКИ И ПОЛИТИКИ ЗА ПРЕВЕНЦИЯ И ПОДКРЕПА НА УЧЕНИЦИТЕ. ОСИГУРЯВАНЕ НА ПОЗИТИВНА ОБРАЗОВАТЕЛНА СРЕДА</w:t>
      </w:r>
    </w:p>
    <w:tbl>
      <w:tblPr>
        <w:tblStyle w:val="af3"/>
        <w:tblW w:w="12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7"/>
        <w:gridCol w:w="1839"/>
        <w:gridCol w:w="1638"/>
      </w:tblGrid>
      <w:tr w:rsidR="0014405E">
        <w:trPr>
          <w:jc w:val="center"/>
        </w:trPr>
        <w:tc>
          <w:tcPr>
            <w:tcW w:w="8997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Дейности за реализиране на мерките и политиките</w:t>
            </w:r>
          </w:p>
        </w:tc>
        <w:tc>
          <w:tcPr>
            <w:tcW w:w="1839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Изпълнител/и</w:t>
            </w:r>
          </w:p>
        </w:tc>
        <w:tc>
          <w:tcPr>
            <w:tcW w:w="1638" w:type="dxa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</w:tr>
      <w:tr w:rsidR="0014405E">
        <w:trPr>
          <w:jc w:val="center"/>
        </w:trPr>
        <w:tc>
          <w:tcPr>
            <w:tcW w:w="12474" w:type="dxa"/>
            <w:gridSpan w:val="3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ПРЕВЕНЦИЯ И ПОДКРЕПА НА УЧЕНИЦИТЕ. ОСИГУРЯВАНЕ НА ПОЗИТИВНА ОБРАЗОВАТЕЛНА СРЕДА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Приемане на политики и мерки за превенция на отпадането от училище в съответствие с Областната стратегия за ограничаване на отпадането от училище и намаляване дела на преждевременно напусналите образователната система в област Пловдив 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изготвяне и публикуване на Областна стратегия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училищни екипи за подкрепа на личностното развитие на ученици в риск съгласно разпоредбите на ЗПУО и Наредбата за приобщаващото образование.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 през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Прилагане на нови подходи в работата с родителите: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в дейността на обществения съвет;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алтернативни родителски срещи;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съвместни дейности – по паралелки;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индивидуална работа с родители на застрашени от отпадане деца.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Включване в плана на класните ръководители на дейности за превенция на отпадане и работа с ученици в риск и техните родители.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638" w:type="dxa"/>
          </w:tcPr>
          <w:p w:rsidR="0014405E" w:rsidRDefault="00B3508B" w:rsidP="00B13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Септември 202</w:t>
            </w:r>
            <w:r w:rsidR="00B1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Включване на учениците в риск от отпадане в специфични училищни дейности: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 изява на творческия им потенциал – училищни празници, състезания, конкурси и др.; 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инициативи, насочени към гражданско, екологично, патриотично възпитание; 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свободен достъп до училищна спортна база;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кариерно ориентиране и консултиране;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превенция на рисковете и здравословни житейски избори.</w:t>
            </w:r>
          </w:p>
        </w:tc>
        <w:tc>
          <w:tcPr>
            <w:tcW w:w="1839" w:type="dxa"/>
          </w:tcPr>
          <w:p w:rsidR="0014405E" w:rsidRDefault="00E71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Всички педагогически специалисти в ПГХТТ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 Създаване на подкрепяща среда за учениците със специални образователни потребности (СОП) и условия за приобщаващо образование за ученици в риск от отпадане: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изготвяне на индивидуални учебни програми и планове за подкрепа за личностното развитие на учениците в риск и с ниска мотивация;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консултиране и допълнителна работа;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целенасочена подготовка за НВО и ДЗИ;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недопускане на прояви на агресия и тормоз.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Учители от училището и РЦ за подкрепа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процеса на приобщаващото образование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12474" w:type="dxa"/>
            <w:gridSpan w:val="3"/>
            <w:shd w:val="clear" w:color="auto" w:fill="F2F2F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. ИНСТИТУЦИОНАЛНИ ДЕЙНОСТИ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Повишаване на уменията на педагогическите специалисти за: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работа с ученици с различни обучителни затруднения; 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успешно взаимодействие между училището и семейството.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Главни учители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Съгласно плана за квалификация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Осигуряване на безплатен транспорт за ученици, които изпитват финансови затруднения при осигуряване на средства за транспорт. 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Главен счетоводител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необходимост, след решение на ПС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Изплащане на стипендии при условията и по реда на ПМС № 328/ 21.12.2017, изменение с Постановление № 20/ 01.02.2019г.  за условията за получаване на стипендии от учениците след завършено основно образование.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счетоводител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Консултиране на учениците в риск и родителите им относно възможностите за продължаване на обучението във форми, различни от дневна форма на обучение.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ЗДУД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2.5. Ежемесечно подаване на информация в ИСРМ за ученици с 5 и повече отсъствия по неуважителни причини. 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ръководители, Определено длъжностно лице за работа в ИСРМ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4-то число на месеца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Ежемесечно подаване на информация за отсъствията на учениците чрез информационната система на МОН – модул „Отсъствия“.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5-то число на месеца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 Обхват на учениците, подлежащи на задължително училищно обучение до 16-годишна възраст: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отразяване на движението на учениците;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проследяване на преместването, писма от/до приемащите училища и съответните общини.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ЗДУД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Уч.2021/2022г.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2.8. Контрол по спазване на задълженията на учителите по регистриране на отсъствията на учениците, посещаемостта на учебните часове и извънучебните дейности.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Ежемесечно 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 Контрол по спазване на задълженията на класните ръководители за оформяне и отчитане на отсъствията на учениците.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Ежемесечно 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 Извършване на своевременна оценка на риска от отпадане и адекватна реакция спрямо ученици, застрашени от отпадане.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  учебната година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 Уведомяване на институциите (Община, МКБППМН, Дирекция „Социално подпомагане“) за прилагане на законови лостове по отношение на родителите, които не осигуряват присъствието на децата си в училище.</w:t>
            </w:r>
          </w:p>
        </w:tc>
        <w:tc>
          <w:tcPr>
            <w:tcW w:w="1839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</w:t>
            </w:r>
          </w:p>
        </w:tc>
      </w:tr>
      <w:tr w:rsidR="0014405E">
        <w:trPr>
          <w:jc w:val="center"/>
        </w:trPr>
        <w:tc>
          <w:tcPr>
            <w:tcW w:w="899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2.12. Работа с родителите, които не осигуряват присъствието на децата си в училище: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информиране и консултиране на родителите по изпълнение на задълженията за осигуряване присъствието на децата им в училище, отговорности и превенция;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14405E" w:rsidRDefault="00C53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ЗДУД,</w:t>
            </w:r>
            <w:r w:rsidR="00B3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педагогически съветник</w:t>
            </w:r>
          </w:p>
        </w:tc>
        <w:tc>
          <w:tcPr>
            <w:tcW w:w="163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</w:t>
            </w:r>
          </w:p>
        </w:tc>
      </w:tr>
    </w:tbl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ІV. ПЛАН ЗА ИЗПЪЛНЕНИЕ  НА ПРОГРАМАТА</w:t>
      </w:r>
    </w:p>
    <w:tbl>
      <w:tblPr>
        <w:tblStyle w:val="af4"/>
        <w:tblW w:w="142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5"/>
        <w:gridCol w:w="2157"/>
        <w:gridCol w:w="530"/>
        <w:gridCol w:w="192"/>
        <w:gridCol w:w="638"/>
        <w:gridCol w:w="1948"/>
        <w:gridCol w:w="211"/>
        <w:gridCol w:w="3423"/>
      </w:tblGrid>
      <w:tr w:rsidR="0014405E">
        <w:trPr>
          <w:trHeight w:val="692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Осигуряване на позитивна образователна среда- училищен климат, атмосфера на взаимодействие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Разработване и изпълнение на политики в училището</w:t>
            </w:r>
          </w:p>
        </w:tc>
      </w:tr>
      <w:tr w:rsidR="0014405E">
        <w:trPr>
          <w:trHeight w:val="305"/>
        </w:trPr>
        <w:tc>
          <w:tcPr>
            <w:tcW w:w="5135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Дейности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Отговорник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 за изпълнение</w:t>
            </w:r>
          </w:p>
        </w:tc>
        <w:tc>
          <w:tcPr>
            <w:tcW w:w="3423" w:type="dxa"/>
            <w:tcBorders>
              <w:top w:val="single" w:sz="4" w:space="0" w:color="000000"/>
            </w:tcBorders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Индикатори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Прилагане на специфични политики и мерки за превенция на ранното напускане на училище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ученици в началото и в края на учебната година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Съставяне на отчети и анализ на класните ръководители за проследяване на преместването и отсъствията на учениците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 Педагогически съветник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Брой преместени ученици и брой извинени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неизвинени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отсъствия</w:t>
            </w:r>
          </w:p>
        </w:tc>
      </w:tr>
      <w:tr w:rsidR="0014405E">
        <w:trPr>
          <w:trHeight w:val="1115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Повишаване интереса на учениците към работата в екип чрез участие в училищни кампании и събития, отбелязване на важни дати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кампании, чествания и брой участвали ученици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Осъществяване на контрол за редовно и точно вписване на отсъствията на учениците в училищната документация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извършени проверки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Провеждане на съвместни информационни кампании със специалисти за намаляване на риска от преждевременно напускане на училище и обмен на добри практики 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Местни организации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информационни кампании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Дейности за намаляване на риска от преждевременно напускане на училище чрез участие в Национални програми и проекти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екипи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Национални програми и проекти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Организиране на разнообразни извънкласни и извънучилищни дейности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екипи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обхванати ученици и видове извънкласни и извънучилищни дейности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Осъществяване на контрол върху работата на класните ръководители по превенция на ранното напускане на училище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</w:t>
            </w:r>
          </w:p>
        </w:tc>
        <w:tc>
          <w:tcPr>
            <w:tcW w:w="2797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423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проведени разговори с родители.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Планирани в годишния тематичен план часове за превенция.</w:t>
            </w:r>
          </w:p>
        </w:tc>
      </w:tr>
      <w:tr w:rsidR="0014405E">
        <w:trPr>
          <w:trHeight w:val="547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Повишаване качеството на образование като предпоставка за развитие на личността и предотвратяване на преждевременното напускане на училище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 на педагогическите специалисти, насочена към идентифициране и справяне със случаите на риск от преждевременно напускане на училище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Брой педагогически специалисти преминали обучение 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на добри практики в училище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главни учители методични обединения</w:t>
            </w: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Брой на проведените дейности </w:t>
            </w:r>
          </w:p>
        </w:tc>
      </w:tr>
      <w:tr w:rsidR="0014405E">
        <w:trPr>
          <w:trHeight w:val="1700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По-голяма атрактивност на преподавания материал чрез  електронни уроци, интерактивни методи, онагледяване, практическа насоченост и др.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</w:t>
            </w: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Брой тематични проверки, квалификационни форми,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неизвинени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отсъствия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Планиране и реализиране на обучение, което е ориентирано към потребностите на всеки ученик.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 Учители</w:t>
            </w: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участия в извънкласни дейности</w:t>
            </w:r>
          </w:p>
        </w:tc>
      </w:tr>
      <w:tr w:rsidR="0014405E">
        <w:trPr>
          <w:trHeight w:val="467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Изграждане на сътрудничество между бизнес организациите и ПГХТТ за практическа реализация на завършилите и придобили професия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 по професионална подготовка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 организации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Брой проведени практики </w:t>
            </w:r>
          </w:p>
        </w:tc>
      </w:tr>
      <w:tr w:rsidR="0014405E">
        <w:trPr>
          <w:trHeight w:val="467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на движението на учениците и причини за напускането им.</w:t>
            </w:r>
          </w:p>
        </w:tc>
        <w:tc>
          <w:tcPr>
            <w:tcW w:w="2879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напуснали ученици и причини</w:t>
            </w:r>
          </w:p>
        </w:tc>
      </w:tr>
      <w:tr w:rsidR="0014405E">
        <w:trPr>
          <w:trHeight w:val="547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Достъп до качествено образование за деца и ученици със специални образователни потребности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капацитета на учителите за работа с учениците със СОП</w:t>
            </w:r>
          </w:p>
        </w:tc>
        <w:tc>
          <w:tcPr>
            <w:tcW w:w="215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308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учители преминали квалификация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Подобряване на възможностите за обучение на деца със СОП в риск от отпадане: осигуряване на допълнителна подкрепа на децата и учениците със СОП от специалистите.</w:t>
            </w:r>
          </w:p>
        </w:tc>
        <w:tc>
          <w:tcPr>
            <w:tcW w:w="2157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308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назначени специалисти</w:t>
            </w:r>
          </w:p>
        </w:tc>
      </w:tr>
      <w:tr w:rsidR="0014405E">
        <w:trPr>
          <w:trHeight w:val="270"/>
        </w:trPr>
        <w:tc>
          <w:tcPr>
            <w:tcW w:w="14234" w:type="dxa"/>
            <w:gridSpan w:val="8"/>
            <w:tcBorders>
              <w:right w:val="single" w:sz="4" w:space="0" w:color="000000"/>
            </w:tcBorders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Повишаване участието и ангажираността на родителите</w:t>
            </w:r>
          </w:p>
        </w:tc>
      </w:tr>
      <w:tr w:rsidR="0014405E">
        <w:trPr>
          <w:trHeight w:val="1358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Утвърждаване на добри практики за включване на родителите и местната общност в мерки за предотвратяване на преждевременното напускане на училище</w:t>
            </w:r>
          </w:p>
        </w:tc>
        <w:tc>
          <w:tcPr>
            <w:tcW w:w="2687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</w:tc>
        <w:tc>
          <w:tcPr>
            <w:tcW w:w="2778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реализирани мероприятия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Грижи за предотвратяване на ранните бракове и ранни раждания - провеждане на беседи с подрастващите за начина на предпазване от ранна бременност, за опасностите, които крие ранната бременност за майката и бебето, за риска от раждане на деца с вродени аномалии, наследствени болести </w:t>
            </w:r>
          </w:p>
        </w:tc>
        <w:tc>
          <w:tcPr>
            <w:tcW w:w="2687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 по биология и здравно образование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реализирани мероприятия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Провеждане на родителски срещи чрез прилагане на интерактивни методи </w:t>
            </w:r>
          </w:p>
        </w:tc>
        <w:tc>
          <w:tcPr>
            <w:tcW w:w="2687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</w:tc>
        <w:tc>
          <w:tcPr>
            <w:tcW w:w="2778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проведени родителски срещи по нетрадиционен начин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Интензифициране на взаимодействието между родителското настоятелство и ръководството и цялостната педагогическа колегия</w:t>
            </w:r>
          </w:p>
        </w:tc>
        <w:tc>
          <w:tcPr>
            <w:tcW w:w="2687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 колегия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Училищно настоятелство</w:t>
            </w:r>
          </w:p>
        </w:tc>
        <w:tc>
          <w:tcPr>
            <w:tcW w:w="2778" w:type="dxa"/>
            <w:gridSpan w:val="3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реализирани инициативи</w:t>
            </w:r>
          </w:p>
        </w:tc>
      </w:tr>
      <w:tr w:rsidR="0014405E">
        <w:trPr>
          <w:trHeight w:val="547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Утвърждаване на индивидуалното и групово наставничество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Планиране на дейности в плана на класния ръководител, насочени към идентифициране на ученици в риск и към индивидуалното им консултиране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проведени беседи и/или инициативи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Инициативи за подпомагане на ученици в риск от техни съученици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Ръководство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реализирани инициативи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 практиката  ученик – наставник с привличане на ученици доброволци от горните класове за наставници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Ръководство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 съветник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 ръководители</w:t>
            </w: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инициативи</w:t>
            </w:r>
          </w:p>
        </w:tc>
      </w:tr>
      <w:tr w:rsidR="0014405E"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Кариерно ориентиране и консултиране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Информационни кампании за популяризиране на ползата от придобиване на професионална квалификация като възможност за реализация при риск от преждевременно напускане на училище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 на бизнеса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кампании</w:t>
            </w:r>
          </w:p>
        </w:tc>
      </w:tr>
      <w:tr w:rsidR="0014405E">
        <w:trPr>
          <w:trHeight w:val="547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Подпомагане на ученици, застрашени от преждевременно напускане на училище по финансови причини</w:t>
            </w:r>
          </w:p>
        </w:tc>
      </w:tr>
      <w:tr w:rsidR="0014405E">
        <w:trPr>
          <w:trHeight w:val="1313"/>
        </w:trPr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Подпомагане чрез осигуряване на финансова подкрепа под формата на транспортни карти и помощи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карти за пътуване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отпуснати помощи</w:t>
            </w:r>
          </w:p>
        </w:tc>
      </w:tr>
      <w:tr w:rsidR="0014405E">
        <w:trPr>
          <w:trHeight w:val="547"/>
        </w:trPr>
        <w:tc>
          <w:tcPr>
            <w:tcW w:w="14234" w:type="dxa"/>
            <w:gridSpan w:val="8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 xml:space="preserve">Създаване на подходящи условия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>реинтегриране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8"/>
                <w:szCs w:val="28"/>
                <w:u w:val="single"/>
              </w:rPr>
              <w:t xml:space="preserve"> в образователната система на преждевременно напусналите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Създаване на условия в ПГХТТ за придобиване на квалификация по професии на лица, отпаднали или преждевременно напуснали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 директор учебно- производствена дейност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 организации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придобили квалификация по професия</w:t>
            </w:r>
          </w:p>
        </w:tc>
      </w:tr>
      <w:tr w:rsidR="0014405E">
        <w:tc>
          <w:tcPr>
            <w:tcW w:w="5135" w:type="dxa"/>
          </w:tcPr>
          <w:p w:rsidR="0014405E" w:rsidRDefault="00B3508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Увеличаване на възможностите за учене на работното място, с акцент върху разкриването на повече места за стажуване и чиракуване и мотивиране на местния бизнес за приемане на стажанти и чираци</w:t>
            </w:r>
          </w:p>
        </w:tc>
        <w:tc>
          <w:tcPr>
            <w:tcW w:w="3517" w:type="dxa"/>
            <w:gridSpan w:val="4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Учители по професионална подготовка</w:t>
            </w:r>
          </w:p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 организации</w:t>
            </w:r>
          </w:p>
          <w:p w:rsidR="0014405E" w:rsidRDefault="0014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хода на учебната година</w:t>
            </w:r>
          </w:p>
        </w:tc>
        <w:tc>
          <w:tcPr>
            <w:tcW w:w="3634" w:type="dxa"/>
            <w:gridSpan w:val="2"/>
          </w:tcPr>
          <w:p w:rsidR="0014405E" w:rsidRDefault="00B35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3"/>
              </w:tabs>
              <w:spacing w:after="0" w:line="240" w:lineRule="auto"/>
              <w:ind w:left="0" w:right="1156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Брой разкрити         работни места</w:t>
            </w:r>
          </w:p>
        </w:tc>
      </w:tr>
    </w:tbl>
    <w:p w:rsidR="0014405E" w:rsidRDefault="001440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Допълнителни пояснения</w:t>
      </w:r>
    </w:p>
    <w:p w:rsidR="0014405E" w:rsidRDefault="00B3508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Програмата е отворена за допълнения  от членовете на педагогическата колегия и подлежи на актуализация.    </w:t>
      </w:r>
    </w:p>
    <w:sectPr w:rsidR="0014405E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6E7"/>
    <w:multiLevelType w:val="multilevel"/>
    <w:tmpl w:val="F7A0793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C6250D"/>
    <w:multiLevelType w:val="multilevel"/>
    <w:tmpl w:val="2A96391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81078A1"/>
    <w:multiLevelType w:val="multilevel"/>
    <w:tmpl w:val="1DEE9F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DDE1E93"/>
    <w:multiLevelType w:val="multilevel"/>
    <w:tmpl w:val="332A3DB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E724B9F"/>
    <w:multiLevelType w:val="multilevel"/>
    <w:tmpl w:val="BF304CF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11563405"/>
    <w:multiLevelType w:val="multilevel"/>
    <w:tmpl w:val="B5805DF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E2083F"/>
    <w:multiLevelType w:val="multilevel"/>
    <w:tmpl w:val="3238F08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795616B"/>
    <w:multiLevelType w:val="multilevel"/>
    <w:tmpl w:val="46EC3F0E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31B656EB"/>
    <w:multiLevelType w:val="multilevel"/>
    <w:tmpl w:val="85C0C0AA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7696C22"/>
    <w:multiLevelType w:val="multilevel"/>
    <w:tmpl w:val="564279F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82423E"/>
    <w:multiLevelType w:val="multilevel"/>
    <w:tmpl w:val="00B8119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AE773E9"/>
    <w:multiLevelType w:val="multilevel"/>
    <w:tmpl w:val="FBAE07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D75681B"/>
    <w:multiLevelType w:val="multilevel"/>
    <w:tmpl w:val="31201E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18E268B"/>
    <w:multiLevelType w:val="multilevel"/>
    <w:tmpl w:val="9EF4846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2DA62EA"/>
    <w:multiLevelType w:val="multilevel"/>
    <w:tmpl w:val="104EFDD6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5" w15:restartNumberingAfterBreak="0">
    <w:nsid w:val="43490277"/>
    <w:multiLevelType w:val="multilevel"/>
    <w:tmpl w:val="7A2A34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9F0348A"/>
    <w:multiLevelType w:val="multilevel"/>
    <w:tmpl w:val="7D1C28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533D0A5E"/>
    <w:multiLevelType w:val="multilevel"/>
    <w:tmpl w:val="EDD8091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CB7224F"/>
    <w:multiLevelType w:val="multilevel"/>
    <w:tmpl w:val="CA98A5D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7237381"/>
    <w:multiLevelType w:val="multilevel"/>
    <w:tmpl w:val="CACEB9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EAA442D"/>
    <w:multiLevelType w:val="multilevel"/>
    <w:tmpl w:val="8EAAA8C6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78B74D3C"/>
    <w:multiLevelType w:val="multilevel"/>
    <w:tmpl w:val="85C663D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2" w15:restartNumberingAfterBreak="0">
    <w:nsid w:val="7C1F7492"/>
    <w:multiLevelType w:val="multilevel"/>
    <w:tmpl w:val="9D6017A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1"/>
  </w:num>
  <w:num w:numId="8">
    <w:abstractNumId w:val="17"/>
  </w:num>
  <w:num w:numId="9">
    <w:abstractNumId w:val="2"/>
  </w:num>
  <w:num w:numId="10">
    <w:abstractNumId w:val="18"/>
  </w:num>
  <w:num w:numId="11">
    <w:abstractNumId w:val="8"/>
  </w:num>
  <w:num w:numId="12">
    <w:abstractNumId w:val="20"/>
  </w:num>
  <w:num w:numId="13">
    <w:abstractNumId w:val="7"/>
  </w:num>
  <w:num w:numId="14">
    <w:abstractNumId w:val="11"/>
  </w:num>
  <w:num w:numId="15">
    <w:abstractNumId w:val="21"/>
  </w:num>
  <w:num w:numId="16">
    <w:abstractNumId w:val="19"/>
  </w:num>
  <w:num w:numId="17">
    <w:abstractNumId w:val="0"/>
  </w:num>
  <w:num w:numId="18">
    <w:abstractNumId w:val="22"/>
  </w:num>
  <w:num w:numId="19">
    <w:abstractNumId w:val="13"/>
  </w:num>
  <w:num w:numId="20">
    <w:abstractNumId w:val="3"/>
  </w:num>
  <w:num w:numId="21">
    <w:abstractNumId w:val="5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E"/>
    <w:rsid w:val="000A4B8C"/>
    <w:rsid w:val="00124F3E"/>
    <w:rsid w:val="0014405E"/>
    <w:rsid w:val="00461EFB"/>
    <w:rsid w:val="007B062F"/>
    <w:rsid w:val="007C4257"/>
    <w:rsid w:val="007E032E"/>
    <w:rsid w:val="00881BEF"/>
    <w:rsid w:val="009C507B"/>
    <w:rsid w:val="00AD4DE0"/>
    <w:rsid w:val="00B1347C"/>
    <w:rsid w:val="00B3508B"/>
    <w:rsid w:val="00C00B41"/>
    <w:rsid w:val="00C53DE6"/>
    <w:rsid w:val="00CA283D"/>
    <w:rsid w:val="00DF60D5"/>
    <w:rsid w:val="00E714D6"/>
    <w:rsid w:val="00E75A52"/>
    <w:rsid w:val="00EF37EF"/>
    <w:rsid w:val="00F866EF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2B80"/>
  <w15:docId w15:val="{4DD2D683-9268-4969-B1A0-FEB46C7F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a"/>
    <w:pPr>
      <w:ind w:left="720"/>
      <w:contextualSpacing/>
    </w:pPr>
  </w:style>
  <w:style w:type="paragraph" w:styleId="a4">
    <w:name w:val="header"/>
    <w:basedOn w:val="a"/>
    <w:qFormat/>
    <w:pPr>
      <w:spacing w:after="0" w:line="240" w:lineRule="auto"/>
    </w:pPr>
  </w:style>
  <w:style w:type="character" w:customStyle="1" w:styleId="a5">
    <w:name w:val="Гор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spacing w:after="0" w:line="240" w:lineRule="auto"/>
    </w:pPr>
  </w:style>
  <w:style w:type="character" w:customStyle="1" w:styleId="a7">
    <w:name w:val="Долен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ody Text Indent"/>
    <w:basedOn w:val="a"/>
    <w:pPr>
      <w:spacing w:after="0" w:line="240" w:lineRule="auto"/>
      <w:ind w:left="4320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a9">
    <w:name w:val="Основен текст с отстъп Знак"/>
    <w:rPr>
      <w:rFonts w:ascii="Arial" w:eastAsia="Times New Roman" w:hAnsi="Arial" w:cs="Arial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  <w:lang w:val="bg-BG" w:eastAsia="bg-BG" w:bidi="ar-SA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htt.ne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stoen4eva</dc:creator>
  <cp:lastModifiedBy>Потребител на Windows</cp:lastModifiedBy>
  <cp:revision>37</cp:revision>
  <dcterms:created xsi:type="dcterms:W3CDTF">2021-09-10T07:58:00Z</dcterms:created>
  <dcterms:modified xsi:type="dcterms:W3CDTF">2021-09-24T09:24:00Z</dcterms:modified>
</cp:coreProperties>
</file>